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DO JOELHO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íntegra, sem linhas de fratura, sem evidências de lesões focais.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articulares preservados.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musculoadiposos adjacentes sem alterações.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