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Pulmões com expansividade e atenuação usuais.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trajeto e calibre habituais, sem indícios de estenose.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com aspecto usual.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com trajeto e calibre habituais.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pneumoperitôneo.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líquido livre na cavidade.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Fígado, baço e pâncreas com dimensões e formas preservadas, sem lesões parenquimatosas detectáveis.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Vesícula biliar de aspecto tomográfico preservado.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com morfologia usual.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 e calibre habituais.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aspecto tomográfico usual.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Demais estruturas pélvicas sem particularidades.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