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ANGIOTOMOGRAFIA ARTERIAL DOS VASOS ENCEFÁLICOS E CERVICAIS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 reconstruções multiplanares. Imagens obtidas antes e durante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Vasos arteriais encefálicos: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Segmentos identificados das artérias carótidas internas com trajeto, calibre e paredes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Os segmentos identificados das artérias cerebrais apresentam-se pérvios, com trajeto e calibre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Artérias basilar e vertebrais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Não se identificam dilatações aneurismáticas ou malformações arteriovenosas.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Vasos arteriais cervicais: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Segmentos visualizados do arco aórtico, tronco braquiocefálico, artérias subclávias, carótidas comuns, bulbos carotídeos, carótidas internas e externas normocontrastados e sem evidências de estenoses focais significativas ou dissecções.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Grandes vasos arteriais encefálicos e cervicais normocontrastados, sem evidências de estenoses focais ou de dilatações aneurismáticas.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