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dimensões usuais, contornos regulares e densidade homogênea, com realce uniforme pelo meio de contraste. Veia porta e veias hepáticas pérvias, de calibre normal. Ausência de sinais de dilatação de vias biliares intra e extra-hepáticas.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-Vesícula biliar tópica, com características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dimensões usuais, contornos regulares e densidade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com dimensões usuais e estrutura anatômica, sem dilatação do duto principal.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Adrenais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tópicos, de dimensões, estrutura e contornos usuais. Ausência de hidronefrose. Espaços perirrenais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forma, contornos e capacidade normais. Paredes com espessura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gordurosos pélvicos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abdominais, pélvicas e/ou inguinais.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aspecto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