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  <w:r>
        <w:rPr>
          <w:rFonts w:ascii="Arial" w:hAnsi="Arial"/>
          <w:b w:val="0"/>
          <w:i w:val="0"/>
          <w:sz w:val="20"/>
        </w:rPr>
        <w:t xml:space="preserve"> 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pneumoperitôneo ou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Fígado, baço e pâncreas com dimensões e formas preservadas, sem lesões parenquimatosas detectáveis.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Vesícula biliar de aspecto tomográfico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particularidades.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