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Aquisições volumétricas com reconstruções multiplanares, sem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com dimensões normais, contornos regulares e densidade homogênea.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