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DE COLUNA CERVICAL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Informe clínico:</w:t>
      </w:r>
      <w:r>
        <w:rPr>
          <w:rFonts w:ascii="Arial" w:hAnsi="Arial"/>
          <w:b w:val="0"/>
          <w:i w:val="0"/>
          <w:sz w:val="20"/>
        </w:rPr>
        <w:t xml:space="preserve"> XXX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sem uso de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Eixo da coluna torácica preservado.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Corpos vertebrais alinhados no plano sagital, com altura e morfologia preservadas.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de densidade normal, sem evidências de lesões focais.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Discos intervertebrais preservados, sem evidências de abaulamentos e/ou herniações.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Articulações interapofisárias e uncovertebrais com superfícies e espaços articulares preservados.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Gordura epidural preservada.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Forames de conjugação com dimensões usuais.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Recessos laterais livres.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alterações significativas identificáveis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