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0"/>
        </w:rPr>
        <w:t>TOMOGRAFIA DE CRÂNIO, PESCOÇO, TÓRAX, ABDOME E PELVE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 xml:space="preserve">Técnica do exame: </w:t>
      </w:r>
      <w:r>
        <w:rPr>
          <w:rFonts w:ascii="Arial" w:hAnsi="Arial"/>
          <w:b w:val="0"/>
          <w:i w:val="0"/>
          <w:sz w:val="20"/>
        </w:rPr>
        <w:t>Realizadas aquisições volumétricas com posteriores reconstruções multiplanares. Imagens obtidas antes e após o uso do meio de contraste endovenoso.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Estrutura óssea: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 óssea íntegra.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Crânio: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sinais de sangramento.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Parênquima cerebral de atenuação normal.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Tronco encefálico e fossa posterior preservados.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Espaços liquóricos intra e extraventriculares anatômicos.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Cisternas da base livres.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Linha mediana centrada.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Pescoço: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Coluna aérea da faringe e laringe preservada.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Cordas vocais, valéculas, epiglote e traqueia de aspecto habitual.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Espaços cervicais supraglóticos e infraglóticos sem alterações significativas.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Estruturas vasculares de trajeto normal.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coleções ou de aumento de partes moles da região cervical.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 óssea íntegra.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Tórax: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derrame pleural ou de pneumotórax.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Pulmões com expansividade e atenuação usuais.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Traqueia e brônquios principais com trajeto e calibre habituais, sem indícios de estenose.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Mediastino com aspecto usual.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Coração de dimensões usuais, com contornos preservados.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Aorta torácica com trajeto e calibre habituais.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Abdome e Pelve: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pneumoperitôneo.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líquido livre na cavidade.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Fígado, baço e pâncreas com dimensões e formas preservadas, sem lesões parenquimatosas detectáveis.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Vesícula biliar de aspecto tomográfico preservado.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Rins com morfologia usual.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Aorta abdominal com trajeto e calibre habituais.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Bexiga com aspecto tomográfico usual.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Demais estruturas pélvicas sem particularidades.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center"/>
      </w:pPr>
      <w:r>
        <w:rPr>
          <w:rFonts w:ascii="Arial" w:hAnsi="Arial"/>
          <w:b w:val="0"/>
          <w:i/>
          <w:sz w:val="16"/>
        </w:rPr>
        <w:t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</w:p>
    <w:p>
      <w:pPr>
        <w:spacing w:before="0" w:after="0" w:line="240" w:lineRule="auto"/>
        <w:jc w:val="both"/>
      </w:pP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