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FACE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Órbitas simétricas, com morfologia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paranasais normodesenvolvidos e normoaerados.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Ossos nasais simétricos. Arcos zigomáticos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Septo nasal alinhado.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da maxila e da mandíbula íntegra.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temporomandibulares congruentes.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Partes moles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