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TÓRAX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antes e após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 ou de pneumotórax.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consolidações.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brônquios principais com calibres normais.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Grandes vasos sem evidências de anormalidades.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achados de significado patológico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>
        <w:rPr>
          <w:rFonts w:ascii="Arial" w:hAnsi="Arial"/>
          <w:b w:val="0"/>
          <w:i/>
          <w:sz w:val="16"/>
        </w:rPr>
        <w:t xml:space="preserve"> 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