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INDICAÇÃO CLÍNICA: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Aquisição volumétrica em tomógrafo multislice, antes e após a administração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Dose de radiação estimada (DLP): XXX mGy</w:t>
      </w:r>
      <w:r>
        <w:rPr>
          <w:rFonts w:ascii="Arial" w:hAnsi="Arial"/>
          <w:b w:val="0"/>
          <w:i/>
          <w:sz w:val="20"/>
        </w:rPr>
        <w:t>cm.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morfologia, contornos e dimensões preservadas com coeficientes de atenuação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tópico, de forma e dimensões conservadas, parênquima homogêneo,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porta e seus ramos pérvios, de calibre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dilatação das vias biliares intra ou extra-hepáticas.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delineada.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de morfologia, contornos e dimensões preservadas, com parênquima homogêneo.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forma e dimensões conservadas, parênquima homogêneo. Ausência de cálculos.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dilatação dos sistemas pielocalicinais e ureteres.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adrenais de configuração e espessura habituais.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morfologia e dimensões preservadas, com coeficientes de atenuação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cava inferior pérvia, de calibre habitual.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pérvia, de calibre mantido.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pérvia, de calibre mantido, apresentando placas ateromatosas parietais calcificadas difusamente.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abdômino-pélvicas.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Próstata e vesículas seminais, contornos e dimensões preservadas, com densidade homogênea.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Útero de morfologia, contornos e dimensões preservadas.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Não visualizamos lesões expansivas em regiões anexiais.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de capacidade e contornos conservados.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líquido livre na cavidade abdominal.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ósseas sem alterações significativas.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Alterações degenerativas da coluna vertebral.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Tomografia computadorizada de abdome e pelve sem alterações evidentes.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Este é um diagnóstico de probabilidade com limitações inerentes ao método, devendo ser confrontado com dados clínicos e com outros exames de imagem e laboratoriais prévios e subseqüentes. Somente seu médico tem condições de interpretar este exame.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