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INDICAÇÃO CLÍNICA: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Dose de radiação estimada (DLP): XXX mGy</w:t>
      </w:r>
      <w:r>
        <w:rPr>
          <w:rFonts w:ascii="Arial" w:hAnsi="Arial"/>
          <w:b w:val="0"/>
          <w:i/>
          <w:sz w:val="20"/>
        </w:rPr>
        <w:t>cm.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de calibres usuais e paredes normoespessas.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morfologia, contornos e dimensões preservadas com coeficientes de atenuação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tópico, de forma e dimensões conservadas, parênquima homogêneo,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porta e seus ramos pérvios, de calibre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dilatação das vias biliares intra ou extra-hepáticas.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Vesícula biliar delineada.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de morfologia, contornos e dimensões preservadas, com parênquima homogêneo.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forma e dimensões conservadas, parênquima homogêneo. Ausência de cálculos.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dilatação dos sistemas pielocalicinais e ureteres.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adrenais de configuração e espessura habituais.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morfologia e dimensões preservadas, com coeficientes de atenuação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cava inferior pérvia, de calibre habitual.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pérvia, de calibre mantido.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pérvia, de calibre mantido, apresentando placas ateromatosas parietais calcificadas difusamente.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abdômino-pélvicas.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Próstata e vesículas seminais, contornos e dimensões preservadas, com densidade homogênea.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Útero de morfologia, contornos e dimensões preservadas.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Não visualizamos lesões expansivas em regiões anexiais.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de capacidade e contornos conservados.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líquido livre na cavidade abdominal.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ósseas sem alterações significativas.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Alterações degenerativas da coluna vertebral.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Tomografia computadorizada de tórax, abdome e pelve sem alterações evidentes.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Este é um diagnóstico de probabilidade com limitações inerentes ao método, devendo ser confrontado com dados clínicos e com outros exames de imagem e laboratoriais prévios e subseqüentes. Somente seu médico tem condições de interpretar este exame.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