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70"/>
      </w:tblGrid>
      <w:tr w:rsidR="00AE7375">
        <w:trPr>
          <w:tblCellSpacing w:w="15" w:type="dxa"/>
          <w:jc w:val="center"/>
          <w:hidden/>
        </w:trPr>
        <w:tc>
          <w:tcPr>
            <w:tcW w:w="0" w:type="auto"/>
            <w:vAlign w:val="center"/>
          </w:tcPr>
          <w:p w:rsidR="00AE7375" w:rsidRDefault="00AE7375">
            <w:pPr>
              <w:rPr>
                <w:vanish/>
              </w:rPr>
            </w:pPr>
          </w:p>
          <w:p w:rsidR="00AE7375" w:rsidRDefault="004C3413">
            <w:pPr>
              <w:spacing w:after="240"/>
              <w:jc w:val="center"/>
            </w:pPr>
            <w:r>
              <w:br/>
            </w:r>
            <w:r w:rsidR="00DD702C">
              <w:rPr>
                <w:noProof/>
              </w:rPr>
              <w:drawing>
                <wp:inline distT="0" distB="0" distL="0" distR="0">
                  <wp:extent cx="857250" cy="933450"/>
                  <wp:effectExtent l="19050" t="0" r="0" b="0"/>
                  <wp:docPr id="1" name="Imagem 8" descr="Símbolo Nacional - Armas da Repúb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Símbolo Nacional - Armas da Repúb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7375" w:rsidRDefault="00AE7375">
      <w:pPr>
        <w:jc w:val="center"/>
      </w:pPr>
      <w:r>
        <w:fldChar w:fldCharType="begin"/>
      </w:r>
      <w:r w:rsidR="004C3413">
        <w:instrText xml:space="preserve"> HYPERLINK "http://www.tse.jus.br/certidaoquitacao/"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928"/>
      </w:tblGrid>
      <w:tr w:rsidR="00AE7375">
        <w:trPr>
          <w:tblCellSpacing w:w="15" w:type="dxa"/>
        </w:trPr>
        <w:tc>
          <w:tcPr>
            <w:tcW w:w="5000" w:type="pct"/>
            <w:vAlign w:val="center"/>
          </w:tcPr>
          <w:p w:rsidR="00AE7375" w:rsidRDefault="004C3413">
            <w:pPr>
              <w:pStyle w:val="NormalWeb"/>
              <w:jc w:val="center"/>
            </w:pPr>
            <w:r>
              <w:rPr>
                <w:rStyle w:val="Forte"/>
                <w:rFonts w:ascii="Arial" w:hAnsi="Arial" w:cs="Arial"/>
                <w:sz w:val="27"/>
                <w:szCs w:val="27"/>
              </w:rPr>
              <w:t>JUSTIÇA ELEITORAL</w:t>
            </w:r>
          </w:p>
        </w:tc>
      </w:tr>
      <w:tr w:rsidR="00AE7375">
        <w:trPr>
          <w:tblCellSpacing w:w="15" w:type="dxa"/>
        </w:trPr>
        <w:tc>
          <w:tcPr>
            <w:tcW w:w="5000" w:type="pct"/>
            <w:vAlign w:val="center"/>
          </w:tcPr>
          <w:p w:rsidR="00AE7375" w:rsidRDefault="004C3413">
            <w:pPr>
              <w:pStyle w:val="NormalWeb"/>
              <w:jc w:val="center"/>
            </w:pPr>
            <w:r>
              <w:rPr>
                <w:rStyle w:val="Forte"/>
                <w:rFonts w:ascii="Arial" w:hAnsi="Arial" w:cs="Arial"/>
                <w:sz w:val="27"/>
                <w:szCs w:val="27"/>
              </w:rPr>
              <w:t>TRIBUNAL SUPERIOR ELEITORAL</w:t>
            </w:r>
          </w:p>
        </w:tc>
      </w:tr>
    </w:tbl>
    <w:p w:rsidR="00AE7375" w:rsidRDefault="00AE7375">
      <w:pPr>
        <w:rPr>
          <w:vanish/>
        </w:rPr>
      </w:pPr>
    </w:p>
    <w:p w:rsidR="00AE7375" w:rsidRDefault="00AE7375">
      <w:pPr>
        <w:jc w:val="center"/>
      </w:pPr>
      <w:r>
        <w:fldChar w:fldCharType="end"/>
      </w:r>
    </w:p>
    <w:p w:rsidR="00AE7375" w:rsidRDefault="00AE73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928"/>
      </w:tblGrid>
      <w:tr w:rsidR="00AE7375">
        <w:trPr>
          <w:tblCellSpacing w:w="15" w:type="dxa"/>
        </w:trPr>
        <w:tc>
          <w:tcPr>
            <w:tcW w:w="4967" w:type="pct"/>
            <w:vAlign w:val="center"/>
          </w:tcPr>
          <w:p w:rsidR="00AE7375" w:rsidRDefault="004C3413">
            <w:pPr>
              <w:pStyle w:val="NormalWeb"/>
              <w:jc w:val="center"/>
            </w:pPr>
            <w:r>
              <w:rPr>
                <w:rFonts w:ascii="Verdana" w:hAnsi="Verdana"/>
                <w:b/>
                <w:bCs/>
                <w:sz w:val="27"/>
                <w:szCs w:val="27"/>
              </w:rPr>
              <w:t>Certidão</w:t>
            </w:r>
            <w:r>
              <w:t xml:space="preserve"> </w:t>
            </w:r>
          </w:p>
        </w:tc>
      </w:tr>
    </w:tbl>
    <w:p w:rsidR="00AE7375" w:rsidRDefault="00AE7375">
      <w:pPr>
        <w:jc w:val="center"/>
        <w:rPr>
          <w:vanish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749"/>
      </w:tblGrid>
      <w:tr w:rsidR="00AE7375">
        <w:trPr>
          <w:trHeight w:val="585"/>
          <w:tblCellSpacing w:w="15" w:type="dxa"/>
          <w:jc w:val="center"/>
        </w:trPr>
        <w:tc>
          <w:tcPr>
            <w:tcW w:w="5000" w:type="pct"/>
            <w:vAlign w:val="center"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423"/>
              <w:gridCol w:w="1948"/>
              <w:gridCol w:w="1277"/>
              <w:gridCol w:w="2145"/>
            </w:tblGrid>
            <w:tr w:rsidR="00AE737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          Certifico que, de acordo com os assentamentos do Cadastro Eleitoral e com o que dispõe a Res.-TSE nº 21.823/2004, a eleitora abaixo qualificada ESTÁ QUITE com a Justiça Eleitoral na presente data. </w:t>
                  </w:r>
                </w:p>
              </w:tc>
            </w:tr>
            <w:tr w:rsidR="00AE7375">
              <w:trPr>
                <w:trHeight w:val="375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AE7375" w:rsidRDefault="004C3413">
                  <w:pPr>
                    <w:jc w:val="right"/>
                  </w:pPr>
                  <w:r>
                    <w:t> 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Eleitora: </w:t>
                  </w:r>
                </w:p>
              </w:tc>
              <w:tc>
                <w:tcPr>
                  <w:tcW w:w="0" w:type="auto"/>
                  <w:gridSpan w:val="3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DEISE DIAS DA SILVA </w:t>
                  </w:r>
                </w:p>
              </w:tc>
            </w:tr>
            <w:tr w:rsidR="00AE7375" w:rsidTr="004C341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AE7375" w:rsidRDefault="004C3413">
                  <w:pPr>
                    <w:jc w:val="right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Inscrição:</w:t>
                  </w:r>
                </w:p>
              </w:tc>
              <w:tc>
                <w:tcPr>
                  <w:tcW w:w="1236" w:type="pct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081911470256 </w:t>
                  </w:r>
                </w:p>
              </w:tc>
              <w:tc>
                <w:tcPr>
                  <w:tcW w:w="783" w:type="pct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Zona: 91 </w:t>
                  </w:r>
                </w:p>
              </w:tc>
              <w:tc>
                <w:tcPr>
                  <w:tcW w:w="1353" w:type="pct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Seção: 135 </w:t>
                  </w:r>
                </w:p>
              </w:tc>
            </w:tr>
            <w:tr w:rsidR="00AE7375" w:rsidTr="004C341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AE7375" w:rsidRDefault="004C3413">
                  <w:pPr>
                    <w:jc w:val="right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Município:</w:t>
                  </w:r>
                </w:p>
              </w:tc>
              <w:tc>
                <w:tcPr>
                  <w:tcW w:w="2039" w:type="pct"/>
                  <w:gridSpan w:val="2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sz w:val="20"/>
                      <w:szCs w:val="20"/>
                    </w:rPr>
                    <w:t>43710 - CONTAGEM</w:t>
                  </w:r>
                </w:p>
              </w:tc>
              <w:tc>
                <w:tcPr>
                  <w:tcW w:w="1353" w:type="pct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sz w:val="20"/>
                      <w:szCs w:val="20"/>
                    </w:rPr>
                    <w:t>UF: MG</w:t>
                  </w:r>
                </w:p>
              </w:tc>
            </w:tr>
            <w:tr w:rsidR="00AE7375" w:rsidTr="004C3413">
              <w:trPr>
                <w:tblCellSpacing w:w="15" w:type="dxa"/>
                <w:jc w:val="center"/>
              </w:trPr>
              <w:tc>
                <w:tcPr>
                  <w:tcW w:w="1531" w:type="pct"/>
                  <w:vAlign w:val="center"/>
                </w:tcPr>
                <w:p w:rsidR="00AE7375" w:rsidRDefault="004C3413">
                  <w:pPr>
                    <w:jc w:val="right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Data de Nascimento:</w:t>
                  </w:r>
                </w:p>
              </w:tc>
              <w:tc>
                <w:tcPr>
                  <w:tcW w:w="1236" w:type="pct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12/08/1969 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sz w:val="20"/>
                      <w:szCs w:val="20"/>
                    </w:rPr>
                    <w:t>Domiciliada desde: 12/04/2000</w:t>
                  </w:r>
                  <w:r>
                    <w:t xml:space="preserve"> </w:t>
                  </w:r>
                </w:p>
              </w:tc>
            </w:tr>
            <w:tr w:rsidR="00AE7375">
              <w:trPr>
                <w:cantSplit/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</w:tcPr>
                <w:p w:rsidR="00AE7375" w:rsidRDefault="004C3413">
                  <w:pPr>
                    <w:jc w:val="right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Filiação:</w:t>
                  </w:r>
                </w:p>
              </w:tc>
              <w:tc>
                <w:tcPr>
                  <w:tcW w:w="0" w:type="auto"/>
                  <w:gridSpan w:val="3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MARIA APARECIDA DA SILVA </w:t>
                  </w:r>
                </w:p>
              </w:tc>
            </w:tr>
            <w:tr w:rsidR="00AE7375">
              <w:trPr>
                <w:cantSplit/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</w:tcPr>
                <w:p w:rsidR="00AE7375" w:rsidRDefault="00AE7375"/>
              </w:tc>
              <w:tc>
                <w:tcPr>
                  <w:tcW w:w="0" w:type="auto"/>
                  <w:gridSpan w:val="3"/>
                  <w:vAlign w:val="center"/>
                </w:tcPr>
                <w:p w:rsidR="00AE7375" w:rsidRDefault="004C3413"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RAIMUNDO JUSTINO DIAS </w:t>
                  </w:r>
                </w:p>
              </w:tc>
            </w:tr>
            <w:tr w:rsidR="00AE737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</w:tcPr>
                <w:p w:rsidR="004C3413" w:rsidRDefault="004C3413" w:rsidP="004C341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AE7375" w:rsidRDefault="004C3413" w:rsidP="00204DCE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Certidão emitida às 12:45 de 23/0</w:t>
                  </w:r>
                  <w:r w:rsidR="00204DCE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/201</w:t>
                  </w:r>
                  <w:r w:rsidR="00204DCE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E7375" w:rsidRDefault="00AE7375"/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7793"/>
            </w:tblGrid>
            <w:tr w:rsidR="00AE737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AE7375" w:rsidRDefault="004C3413">
                  <w:pPr>
                    <w:spacing w:after="240"/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Res.-TSE nº 21.823/2004:</w:t>
                  </w:r>
                  <w:r>
                    <w:rPr>
                      <w:rFonts w:ascii="Verdana" w:hAnsi="Verdana"/>
                      <w:sz w:val="15"/>
                      <w:szCs w:val="15"/>
                    </w:rPr>
                    <w:br/>
                    <w:t>"O conceito de quitação eleitoral reúne a plenitude do gozo dos direitos políticos, o regular exercício do voto, salvo quando facultativo, o atendimento a convocações da Justiça Eleitoral para auxiliar os trabalhos relativos ao pleito, a inexistência de multas aplicadas, em caráter definitivo, pela Justiça eleitoral e não remitidas, excetuadas as anistias legais, e a regular prestação de contas de campanha eleitoral, quando se tratar de candidatos."</w:t>
                  </w:r>
                  <w:r>
                    <w:rPr>
                      <w:rFonts w:ascii="Verdana" w:hAnsi="Verdana"/>
                      <w:sz w:val="15"/>
                      <w:szCs w:val="15"/>
                    </w:rPr>
                    <w:br/>
                    <w:t xml:space="preserve">A plenitude do gozo de direitos políticos decorre da inocorrência de perda de nacionalidade; cancelamento de naturalização por sentença transitada em julgado; interdição por incapacidade civil absoluta; condenação criminal transitada em julgado, enquanto durarem seus efeitos; recusa de cumprir obrigação a todos imposta ou prestação alternativa; condenação por improbidade administrativa; conscrição; inelegibilidade; e opção, em Portugal, pelo estatuto da igualdade. </w:t>
                  </w:r>
                  <w:r>
                    <w:rPr>
                      <w:rFonts w:ascii="Verdana" w:hAnsi="Verdana"/>
                      <w:sz w:val="15"/>
                      <w:szCs w:val="15"/>
                    </w:rPr>
                    <w:br/>
                  </w:r>
                </w:p>
              </w:tc>
            </w:tr>
            <w:tr w:rsidR="00AE737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4C3413" w:rsidRDefault="004C3413" w:rsidP="004C3413">
                  <w:pPr>
                    <w:rPr>
                      <w:rFonts w:ascii="Verdana" w:hAnsi="Verdana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Esta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  <w:t>certidão de quitação eleitoral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é expedida gratuitamente. Sua autenticidade poderá ser confirmada na página do Tribunal Superior Eleitoral na Internet, no endereço: </w:t>
                  </w:r>
                  <w:hyperlink r:id="rId5" w:history="1">
                    <w:r>
                      <w:rPr>
                        <w:rStyle w:val="Hyperlink"/>
                        <w:rFonts w:ascii="Verdana" w:hAnsi="Verdana"/>
                        <w:sz w:val="20"/>
                        <w:szCs w:val="20"/>
                      </w:rPr>
                      <w:t>http://www.tse.jus.br</w:t>
                    </w:r>
                  </w:hyperlink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, por meio do código </w:t>
                  </w:r>
                  <w:r>
                    <w:rPr>
                      <w:rFonts w:ascii="Verdana" w:hAnsi="Verdana"/>
                      <w:b/>
                      <w:bCs/>
                      <w:sz w:val="27"/>
                      <w:szCs w:val="27"/>
                    </w:rPr>
                    <w:t xml:space="preserve">SX3N.NX4S.OCTØ.EPXH </w:t>
                  </w:r>
                </w:p>
                <w:p w:rsidR="004C3413" w:rsidRDefault="004C3413" w:rsidP="004C3413">
                  <w:pPr>
                    <w:rPr>
                      <w:rFonts w:ascii="Verdana" w:hAnsi="Verdana"/>
                      <w:b/>
                      <w:bCs/>
                      <w:sz w:val="27"/>
                      <w:szCs w:val="27"/>
                    </w:rPr>
                  </w:pPr>
                </w:p>
                <w:p w:rsidR="00AE7375" w:rsidRDefault="004C3413" w:rsidP="004C341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* O literal Ø no código de validação representa o número 0 (zero).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E7375" w:rsidRDefault="00AE7375"/>
        </w:tc>
      </w:tr>
    </w:tbl>
    <w:p w:rsidR="00AE7375" w:rsidRDefault="00AE7375"/>
    <w:sectPr w:rsidR="00AE7375" w:rsidSect="00AE7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compat/>
  <w:rsids>
    <w:rsidRoot w:val="004C3413"/>
    <w:rsid w:val="00204DCE"/>
    <w:rsid w:val="004C3413"/>
    <w:rsid w:val="00AE7375"/>
    <w:rsid w:val="00DD7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7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E7375"/>
    <w:pPr>
      <w:spacing w:before="100" w:beforeAutospacing="1" w:after="100" w:afterAutospacing="1"/>
    </w:pPr>
  </w:style>
  <w:style w:type="character" w:styleId="Hyperlink">
    <w:name w:val="Hyperlink"/>
    <w:basedOn w:val="Fontepargpadro"/>
    <w:semiHidden/>
    <w:rsid w:val="00AE7375"/>
    <w:rPr>
      <w:color w:val="0000FF"/>
      <w:u w:val="single"/>
    </w:rPr>
  </w:style>
  <w:style w:type="character" w:styleId="Forte">
    <w:name w:val="Strong"/>
    <w:basedOn w:val="Fontepargpadro"/>
    <w:qFormat/>
    <w:rsid w:val="00AE737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4D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se.jus.br/certidaoquitacao/validacaoCertidao.d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Certidão </vt:lpstr>
    </vt:vector>
  </TitlesOfParts>
  <Company/>
  <LinksUpToDate>false</LinksUpToDate>
  <CharactersWithSpaces>1949</CharactersWithSpaces>
  <SharedDoc>false</SharedDoc>
  <HLinks>
    <vt:vector size="30" baseType="variant">
      <vt:variant>
        <vt:i4>7667765</vt:i4>
      </vt:variant>
      <vt:variant>
        <vt:i4>12</vt:i4>
      </vt:variant>
      <vt:variant>
        <vt:i4>0</vt:i4>
      </vt:variant>
      <vt:variant>
        <vt:i4>5</vt:i4>
      </vt:variant>
      <vt:variant>
        <vt:lpwstr>http://www.tse.jus.br/certidaoquitacao/validacaoCertidao.do</vt:lpwstr>
      </vt:variant>
      <vt:variant>
        <vt:lpwstr/>
      </vt:variant>
      <vt:variant>
        <vt:i4>7929893</vt:i4>
      </vt:variant>
      <vt:variant>
        <vt:i4>9</vt:i4>
      </vt:variant>
      <vt:variant>
        <vt:i4>0</vt:i4>
      </vt:variant>
      <vt:variant>
        <vt:i4>5</vt:i4>
      </vt:variant>
      <vt:variant>
        <vt:lpwstr>http://www.tse.jus.br/certidaoquitacao/</vt:lpwstr>
      </vt:variant>
      <vt:variant>
        <vt:lpwstr/>
      </vt:variant>
      <vt:variant>
        <vt:i4>7667765</vt:i4>
      </vt:variant>
      <vt:variant>
        <vt:i4>3</vt:i4>
      </vt:variant>
      <vt:variant>
        <vt:i4>0</vt:i4>
      </vt:variant>
      <vt:variant>
        <vt:i4>5</vt:i4>
      </vt:variant>
      <vt:variant>
        <vt:lpwstr>http://www.tse.jus.br/certidaoquitacao/validacaoCertidao.do</vt:lpwstr>
      </vt:variant>
      <vt:variant>
        <vt:lpwstr/>
      </vt:variant>
      <vt:variant>
        <vt:i4>4325455</vt:i4>
      </vt:variant>
      <vt:variant>
        <vt:i4>1121</vt:i4>
      </vt:variant>
      <vt:variant>
        <vt:i4>1025</vt:i4>
      </vt:variant>
      <vt:variant>
        <vt:i4>1</vt:i4>
      </vt:variant>
      <vt:variant>
        <vt:lpwstr>http://www.tse.jus.br/certidaoquitacao/imagens/escudo.gif</vt:lpwstr>
      </vt:variant>
      <vt:variant>
        <vt:lpwstr/>
      </vt:variant>
      <vt:variant>
        <vt:i4>4325455</vt:i4>
      </vt:variant>
      <vt:variant>
        <vt:i4>3056</vt:i4>
      </vt:variant>
      <vt:variant>
        <vt:i4>1026</vt:i4>
      </vt:variant>
      <vt:variant>
        <vt:i4>1</vt:i4>
      </vt:variant>
      <vt:variant>
        <vt:lpwstr>http://www.tse.jus.br/certidaoquitacao/imagens/escudo.gif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Certidão</dc:title>
  <dc:creator>CPU</dc:creator>
  <cp:lastModifiedBy>DEISE</cp:lastModifiedBy>
  <cp:revision>2</cp:revision>
  <dcterms:created xsi:type="dcterms:W3CDTF">2015-01-24T21:24:00Z</dcterms:created>
  <dcterms:modified xsi:type="dcterms:W3CDTF">2015-01-24T21:24:00Z</dcterms:modified>
</cp:coreProperties>
</file>