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528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 do Sistema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headerReference r:id="rId6" w:type="default"/>
          <w:footerReference r:id="rId7" w:type="default"/>
          <w:pgSz w:h="16838" w:w="11906"/>
          <w:pgMar w:bottom="1418" w:top="1418" w:left="1418" w:right="1418" w:header="680" w:footer="68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left"/>
        <w:tblInd w:w="108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70"/>
        <w:gridCol w:w="1095"/>
        <w:gridCol w:w="4530"/>
        <w:gridCol w:w="1985"/>
        <w:tblGridChange w:id="0">
          <w:tblGrid>
            <w:gridCol w:w="1170"/>
            <w:gridCol w:w="1095"/>
            <w:gridCol w:w="4530"/>
            <w:gridCol w:w="1985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13/04/2018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Levantamento inicial dos requisitos do aplicativo desenvolvido para android. Onde serão apresentados a ideia principal, os aspectos funcionais iniciais e informações referentes ao desenvolvimento.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Rafaela Costa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Thalita Maria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Débora Nuccini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contextualSpacing w:val="0"/>
              <w:jc w:val="left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Guilherme Henrique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418" w:top="1418" w:left="1418" w:right="1418" w:header="680" w:footer="68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documento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SISTEMA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/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 do sistema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left" w:pos="960"/>
              <w:tab w:val="right" w:pos="9060"/>
            </w:tabs>
            <w:ind w:left="240" w:firstLine="0"/>
            <w:contextualSpacing w:val="0"/>
            <w:rPr>
              <w:sz w:val="20"/>
              <w:szCs w:val="20"/>
            </w:rPr>
          </w:pPr>
          <w:hyperlink w:anchor="_32hioqz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2.2</w:t>
            </w:r>
          </w:hyperlink>
          <w:hyperlink w:anchor="_32hioqz"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rPr>
              <w:sz w:val="20"/>
              <w:szCs w:val="20"/>
              <w:rtl w:val="0"/>
            </w:rPr>
            <w:t xml:space="preserve">Descrição do cliente</w:t>
          </w:r>
        </w:p>
        <w:p w:rsidR="00000000" w:rsidDel="00000000" w:rsidP="00000000" w:rsidRDefault="00000000" w:rsidRPr="00000000" w14:paraId="0000001D">
          <w:pPr>
            <w:tabs>
              <w:tab w:val="left" w:pos="960"/>
              <w:tab w:val="right" w:pos="9060"/>
            </w:tabs>
            <w:ind w:left="240" w:firstLine="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2.3</w:t>
            <w:tab/>
            <w:t xml:space="preserve">Descrição do problema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smallCaps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 (CASOS DE USO)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sz w:val="20"/>
              <w:szCs w:val="20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Controle de eventos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6 </w:t>
          </w:r>
        </w:p>
        <w:p w:rsidR="00000000" w:rsidDel="00000000" w:rsidP="00000000" w:rsidRDefault="00000000" w:rsidRPr="00000000" w14:paraId="00000021">
          <w:pPr>
            <w:tabs>
              <w:tab w:val="right" w:pos="9060"/>
            </w:tabs>
            <w:ind w:left="480" w:firstLine="0"/>
            <w:contextualSpacing w:val="0"/>
            <w:rPr/>
          </w:pPr>
          <w:hyperlink w:anchor="_1hmsyys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[RF001] Adicionar evento</w:t>
            </w:r>
          </w:hyperlink>
          <w:r w:rsidDel="00000000" w:rsidR="00000000" w:rsidRPr="00000000">
            <w:rPr>
              <w:rtl w:val="0"/>
            </w:rPr>
            <w:t xml:space="preserve">   </w:t>
          </w:r>
        </w:p>
        <w:p w:rsidR="00000000" w:rsidDel="00000000" w:rsidP="00000000" w:rsidRDefault="00000000" w:rsidRPr="00000000" w14:paraId="00000022">
          <w:pPr>
            <w:tabs>
              <w:tab w:val="right" w:pos="9060"/>
            </w:tabs>
            <w:ind w:left="480" w:firstLine="0"/>
            <w:contextualSpacing w:val="0"/>
            <w:rPr/>
          </w:pPr>
          <w:hyperlink w:anchor="_1hmsyys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[RF002] Excluir evento</w:t>
            </w:r>
          </w:hyperlink>
          <w:r w:rsidDel="00000000" w:rsidR="00000000" w:rsidRPr="00000000">
            <w:rPr>
              <w:rtl w:val="0"/>
            </w:rPr>
            <w:t xml:space="preserve">  </w:t>
          </w:r>
        </w:p>
        <w:p w:rsidR="00000000" w:rsidDel="00000000" w:rsidP="00000000" w:rsidRDefault="00000000" w:rsidRPr="00000000" w14:paraId="00000023">
          <w:pPr>
            <w:tabs>
              <w:tab w:val="right" w:pos="9060"/>
            </w:tabs>
            <w:ind w:left="480" w:firstLine="0"/>
            <w:contextualSpacing w:val="0"/>
            <w:rPr/>
          </w:pPr>
          <w:hyperlink w:anchor="_1hmsyys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[RF003] Alterar evento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      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3.2</w:t>
            </w:r>
          </w:hyperlink>
          <w:hyperlink w:anchor="_4d34og8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Controle de Horário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</w:t>
            </w:r>
          </w:hyperlink>
          <w:hyperlink w:anchor="_1hmsyys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Adicionar aula</w:t>
            </w:r>
          </w:hyperlink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  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Excluir</w:t>
            </w:r>
          </w:hyperlink>
          <w:hyperlink w:anchor="_41mghml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aula</w:t>
            </w:r>
          </w:hyperlink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/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[RF003] Alterar </w:t>
            </w:r>
          </w:hyperlink>
          <w:hyperlink w:anchor="_3rdcrjn">
            <w:r w:rsidDel="00000000" w:rsidR="00000000" w:rsidRPr="00000000">
              <w:rPr>
                <w:i w:val="1"/>
                <w:color w:val="000000"/>
                <w:sz w:val="20"/>
                <w:szCs w:val="20"/>
                <w:u w:val="none"/>
                <w:rtl w:val="0"/>
              </w:rPr>
              <w:t xml:space="preserve">aula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i w:val="1"/>
              <w:sz w:val="20"/>
              <w:szCs w:val="20"/>
            </w:rPr>
          </w:pPr>
          <w:hyperlink w:anchor="_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[RF004] Visualizar</w:t>
            </w:r>
          </w:hyperlink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horário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[RF005] Visualizar</w:t>
            </w:r>
          </w:hyperlink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aula</w:t>
          </w: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left" w:pos="960"/>
              <w:tab w:val="right" w:pos="9060"/>
            </w:tabs>
            <w:ind w:left="240" w:firstLine="0"/>
            <w:contextualSpacing w:val="0"/>
            <w:rPr>
              <w:sz w:val="20"/>
              <w:szCs w:val="20"/>
            </w:rPr>
          </w:pPr>
          <w:hyperlink w:anchor="_26in1rg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3.3</w:t>
            </w:r>
          </w:hyperlink>
          <w:hyperlink w:anchor="_26in1rg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Gráfico de desempenho do usuário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60"/>
            </w:tabs>
            <w:ind w:left="480" w:firstLine="0"/>
            <w:contextualSpacing w:val="0"/>
            <w:rPr>
              <w:i w:val="1"/>
              <w:sz w:val="20"/>
              <w:szCs w:val="20"/>
            </w:rPr>
          </w:pPr>
          <w:hyperlink w:anchor="_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[RF001] Visualizar</w:t>
            </w:r>
          </w:hyperlink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gráfico                                                                                                                          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6in1rg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4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Controle de disciplinas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Adicionar disciplina</w:t>
            </w:r>
          </w:hyperlink>
          <w:r w:rsidDel="00000000" w:rsidR="00000000" w:rsidRPr="00000000">
            <w:rPr>
              <w:rtl w:val="0"/>
            </w:rPr>
            <w:t xml:space="preserve">                                                                                                 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i w:val="1"/>
              <w:sz w:val="20"/>
              <w:szCs w:val="20"/>
            </w:rPr>
          </w:pPr>
          <w:hyperlink w:anchor="_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[RF002] </w:t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Excluir disciplina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i w:val="1"/>
              <w:sz w:val="20"/>
              <w:szCs w:val="20"/>
            </w:rPr>
          </w:pPr>
          <w:hyperlink w:anchor="_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[RF003] </w:t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Alterar disciplina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[RF004] </w:t>
            </w:r>
          </w:hyperlink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Visualizar disciplina</w:t>
          </w: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60"/>
            </w:tabs>
            <w:spacing w:after="0" w:before="0" w:line="240" w:lineRule="auto"/>
            <w:ind w:left="24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z337ya"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5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Controle de notas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</w:t>
            </w:r>
          </w:hyperlink>
          <w:hyperlink w:anchor="_3j2qqm3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Adicionar nota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</w:t>
            </w:r>
          </w:hyperlink>
          <w:hyperlink w:anchor="_4i7ojhp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hyperlink>
          <w:hyperlink w:anchor="_4i7ojhp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Excluir nota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</w:t>
            </w:r>
          </w:hyperlink>
          <w:hyperlink w:anchor="_2xcytpi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 Alterar nota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/>
          </w:pPr>
          <w:hyperlink w:anchor="_2xcytpi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[RF004] Visualizar notas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[RF005] Visualizar nota detalhada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  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Usabilidade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[NF002] Desempenho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48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[NF003] Hardware e Software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vertAlign w:val="baseline"/>
        </w:rPr>
        <w:sectPr>
          <w:type w:val="continuous"/>
          <w:pgSz w:h="16838" w:w="11906"/>
          <w:pgMar w:bottom="1418" w:top="1418" w:left="1418" w:right="1418" w:header="680" w:footer="68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Este documento especifica os requisitos do </w:t>
      </w:r>
      <w:r w:rsidDel="00000000" w:rsidR="00000000" w:rsidRPr="00000000">
        <w:rPr>
          <w:rtl w:val="0"/>
        </w:rPr>
        <w:t xml:space="preserve">aplicativo Study</w:t>
      </w:r>
      <w:r w:rsidDel="00000000" w:rsidR="00000000" w:rsidRPr="00000000">
        <w:rPr>
          <w:vertAlign w:val="baseline"/>
          <w:rtl w:val="0"/>
        </w:rPr>
        <w:t xml:space="preserve">, fornecendo aos desenvolvedores as informações necessárias para o projeto e sua implementação, assim como para a realização dos testes e homologação</w:t>
      </w:r>
      <w:r w:rsidDel="00000000" w:rsidR="00000000" w:rsidRPr="00000000">
        <w:rPr>
          <w:rtl w:val="0"/>
        </w:rPr>
        <w:t xml:space="preserve"> do software aplicativo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vertAlign w:val="baseline"/>
          <w:rtl w:val="0"/>
        </w:rPr>
        <w:t xml:space="preserve">ão introdutória, as seções seguintes estão organizadas como descrito abaixo.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– Requisitos funcionais (casos de uso)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casos de uso do sistema, descrevendo os fluxos de eventos, prioridades, atores, entradas e saídas de cada caso de uso a ser implementado.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desempenho e requisitos de hardware e software.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5 – Referências: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47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nome da subseção onde eles estão descritos, seguidos do identificador do requisito, de acordo com a especificação a seguir: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i w:val="1"/>
          <w:vertAlign w:val="baseline"/>
          <w:rtl w:val="0"/>
        </w:rPr>
        <w:t xml:space="preserve">nome da subseção. 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Os requisitos devem ser identificados com um identificador único. A numeração inicia com o identificador [RF001] quando se tratar de </w:t>
      </w:r>
      <w:r w:rsidDel="00000000" w:rsidR="00000000" w:rsidRPr="00000000">
        <w:rPr>
          <w:rtl w:val="0"/>
        </w:rPr>
        <w:t xml:space="preserve">um requisito funcional</w:t>
      </w:r>
      <w:r w:rsidDel="00000000" w:rsidR="00000000" w:rsidRPr="00000000">
        <w:rPr>
          <w:vertAlign w:val="baseline"/>
          <w:rtl w:val="0"/>
        </w:rPr>
        <w:t xml:space="preserve"> ou [NF001] quando for um re</w:t>
      </w:r>
      <w:r w:rsidDel="00000000" w:rsidR="00000000" w:rsidRPr="00000000">
        <w:rPr>
          <w:rtl w:val="0"/>
        </w:rPr>
        <w:t xml:space="preserve">quisito não-funcional</w:t>
      </w:r>
      <w:r w:rsidDel="00000000" w:rsidR="00000000" w:rsidRPr="00000000">
        <w:rPr>
          <w:vertAlign w:val="baseline"/>
          <w:rtl w:val="0"/>
        </w:rPr>
        <w:t xml:space="preserve"> e prossegue sendo incrementada à medida que forem surgindo novos requisitos.</w:t>
      </w:r>
    </w:p>
    <w:p w:rsidR="00000000" w:rsidDel="00000000" w:rsidP="00000000" w:rsidRDefault="00000000" w:rsidRPr="00000000" w14:paraId="0000004D">
      <w:pPr>
        <w:keepNext w:val="1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requisitos, nas seções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e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, foram adotadas as denominações “essencial”, “importante” e “desejável”.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za3j58lot3ao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contextualSpacing w:val="0"/>
        <w:jc w:val="both"/>
        <w:rPr/>
      </w:pPr>
      <w:bookmarkStart w:colFirst="0" w:colLast="0" w:name="_pfsl0v2142h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contextualSpacing w:val="0"/>
        <w:jc w:val="both"/>
        <w:rPr/>
      </w:pPr>
      <w:bookmarkStart w:colFirst="0" w:colLast="0" w:name="_tq9dqrufdas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5">
      <w:pPr>
        <w:keepNext w:val="1"/>
        <w:numPr>
          <w:ilvl w:val="1"/>
          <w:numId w:val="2"/>
        </w:numPr>
        <w:spacing w:after="60" w:befor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3dy6vkm" w:id="8"/>
      <w:bookmarkEnd w:id="8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 ideia central da aplicação é ser desenvolvida para dispositivos Android. Trata-se de um melhor gerenciamento de estudos, ou seja, o aplicativo será responsável por facilitar o controle da vida acadêmica dos seus usuários.</w:t>
      </w:r>
    </w:p>
    <w:p w:rsidR="00000000" w:rsidDel="00000000" w:rsidP="00000000" w:rsidRDefault="00000000" w:rsidRPr="00000000" w14:paraId="00000057">
      <w:pPr>
        <w:ind w:left="0"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 software aplicativo contará com ferramentas que tornem mais prático esse controle, tais como calendários, horários escolares, programação, lembretes, avisos, gerenciamento de eventos e datas importantes, além de gráficos referentes ao seu rendimento acadêmico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numPr>
          <w:ilvl w:val="1"/>
          <w:numId w:val="2"/>
        </w:numPr>
        <w:spacing w:after="60" w:befor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8u46ir6sez2p" w:id="9"/>
      <w:bookmarkEnd w:id="9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Descrição do Cliente</w:t>
      </w:r>
    </w:p>
    <w:p w:rsidR="00000000" w:rsidDel="00000000" w:rsidP="00000000" w:rsidRDefault="00000000" w:rsidRPr="00000000" w14:paraId="00000059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cliente em questão trata-se dos próprios alunos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numPr>
          <w:ilvl w:val="1"/>
          <w:numId w:val="2"/>
        </w:numPr>
        <w:spacing w:after="60" w:befor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bd2j5eaxilmz" w:id="10"/>
      <w:bookmarkEnd w:id="1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Descrição do Problema</w:t>
      </w:r>
    </w:p>
    <w:p w:rsidR="00000000" w:rsidDel="00000000" w:rsidP="00000000" w:rsidRDefault="00000000" w:rsidRPr="00000000" w14:paraId="0000005B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problema em questão é a necessidade de um aplicativo que ajude na organização dos estudos de cada usuário - tais como agendamento de eventos ou compromissos, horários de aulas, entre outros - visando uma maior praticidade no controle acadêmico.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431" w:right="0" w:hanging="431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funcionais (casos de uso)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Controle de Eventos</w:t>
      </w:r>
    </w:p>
    <w:p w:rsidR="00000000" w:rsidDel="00000000" w:rsidP="00000000" w:rsidRDefault="00000000" w:rsidRPr="00000000" w14:paraId="00000060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[RF001] Adicionar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insira um novo evento ou compromisso na aplicação, este podendo ser datas importantes de realização de provas, entregas de trabalhos, entre outros.</w:t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nome, data e descrição do evento que não esteja cadastrado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novo evento é inserido na aplicação.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[RF002] Excluir evento</w:t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exclua um evento ou compromisso da aplicação.</w:t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evento que se deseja excluir.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bookmarkStart w:colFirst="0" w:colLast="0" w:name="_3rdcrjn" w:id="12"/>
      <w:bookmarkEnd w:id="12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consegue excluir o evento que deseja.</w:t>
      </w:r>
    </w:p>
    <w:p w:rsidR="00000000" w:rsidDel="00000000" w:rsidP="00000000" w:rsidRDefault="00000000" w:rsidRPr="00000000" w14:paraId="0000007E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[RF003] Alterar evento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edite os dados de um evento ou compromisso da aplicação.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o evento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 evento é alterado e salvo na aplicação.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Controle de Horário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0"/>
        <w:widowControl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[RF001]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Adicionar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Este caso de uso permite que o usuário insir</w:t>
      </w:r>
      <w:r w:rsidDel="00000000" w:rsidR="00000000" w:rsidRPr="00000000">
        <w:rPr>
          <w:rtl w:val="0"/>
        </w:rPr>
        <w:t xml:space="preserve">a aulas para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serem</w:t>
      </w:r>
      <w:r w:rsidDel="00000000" w:rsidR="00000000" w:rsidRPr="00000000">
        <w:rPr>
          <w:vertAlign w:val="baseline"/>
          <w:rtl w:val="0"/>
        </w:rPr>
        <w:t xml:space="preserve"> armazen</w:t>
      </w:r>
      <w:r w:rsidDel="00000000" w:rsidR="00000000" w:rsidRPr="00000000">
        <w:rPr>
          <w:rtl w:val="0"/>
        </w:rPr>
        <w:t xml:space="preserve">adas</w:t>
      </w:r>
      <w:r w:rsidDel="00000000" w:rsidR="00000000" w:rsidRPr="00000000">
        <w:rPr>
          <w:vertAlign w:val="baseline"/>
          <w:rtl w:val="0"/>
        </w:rPr>
        <w:t xml:space="preserve"> n</w:t>
      </w:r>
      <w:r w:rsidDel="00000000" w:rsidR="00000000" w:rsidRPr="00000000">
        <w:rPr>
          <w:rtl w:val="0"/>
        </w:rPr>
        <w:t xml:space="preserve">o seu horário escolar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dia, hora de início e término, disciplina e professor referentes a aula que ainda não esteja cadastrada na aplicação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um</w:t>
      </w:r>
      <w:r w:rsidDel="00000000" w:rsidR="00000000" w:rsidRPr="00000000">
        <w:rPr>
          <w:rtl w:val="0"/>
        </w:rPr>
        <w:t xml:space="preserve">a aula do horário </w:t>
      </w:r>
      <w:r w:rsidDel="00000000" w:rsidR="00000000" w:rsidRPr="00000000">
        <w:rPr>
          <w:vertAlign w:val="baseline"/>
          <w:rtl w:val="0"/>
        </w:rPr>
        <w:t xml:space="preserve">é cadastrado na aplicaç</w:t>
      </w:r>
      <w:r w:rsidDel="00000000" w:rsidR="00000000" w:rsidRPr="00000000">
        <w:rPr>
          <w:rtl w:val="0"/>
        </w:rPr>
        <w:t xml:space="preserve">ão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[RF002] Excluir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 usuário exc</w:t>
      </w:r>
      <w:r w:rsidDel="00000000" w:rsidR="00000000" w:rsidRPr="00000000">
        <w:rPr>
          <w:rtl w:val="0"/>
        </w:rPr>
        <w:t xml:space="preserve">lua uma aula do seu horário escolar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</w:t>
      </w:r>
      <w:r w:rsidDel="00000000" w:rsidR="00000000" w:rsidRPr="00000000">
        <w:rPr>
          <w:rtl w:val="0"/>
        </w:rPr>
        <w:t xml:space="preserve">a aula</w:t>
      </w:r>
      <w:r w:rsidDel="00000000" w:rsidR="00000000" w:rsidRPr="00000000">
        <w:rPr>
          <w:vertAlign w:val="baseline"/>
          <w:rtl w:val="0"/>
        </w:rPr>
        <w:t xml:space="preserve"> que se deseja excluir.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i w:val="0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o usuário consegue excluir </w:t>
      </w:r>
      <w:r w:rsidDel="00000000" w:rsidR="00000000" w:rsidRPr="00000000">
        <w:rPr>
          <w:rtl w:val="0"/>
        </w:rPr>
        <w:t xml:space="preserve">a aula </w:t>
      </w:r>
      <w:r w:rsidDel="00000000" w:rsidR="00000000" w:rsidRPr="00000000">
        <w:rPr>
          <w:vertAlign w:val="baseline"/>
          <w:rtl w:val="0"/>
        </w:rPr>
        <w:t xml:space="preserve">que deseja.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widowControl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[RF003] Alterar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</w:t>
      </w:r>
      <w:r w:rsidDel="00000000" w:rsidR="00000000" w:rsidRPr="00000000">
        <w:rPr>
          <w:vertAlign w:val="baseline"/>
          <w:rtl w:val="0"/>
        </w:rPr>
        <w:t xml:space="preserve"> Este caso de uso permite que o usuário </w:t>
      </w:r>
      <w:r w:rsidDel="00000000" w:rsidR="00000000" w:rsidRPr="00000000">
        <w:rPr>
          <w:rtl w:val="0"/>
        </w:rPr>
        <w:t xml:space="preserve">edite</w:t>
      </w:r>
      <w:r w:rsidDel="00000000" w:rsidR="00000000" w:rsidRPr="00000000">
        <w:rPr>
          <w:vertAlign w:val="baseline"/>
          <w:rtl w:val="0"/>
        </w:rPr>
        <w:t xml:space="preserve"> os dados r</w:t>
      </w:r>
      <w:r w:rsidDel="00000000" w:rsidR="00000000" w:rsidRPr="00000000">
        <w:rPr>
          <w:rtl w:val="0"/>
        </w:rPr>
        <w:t xml:space="preserve">eferentes à uma aula do seu horário escolar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4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 recebe como entrada </w:t>
      </w:r>
      <w:r w:rsidDel="00000000" w:rsidR="00000000" w:rsidRPr="00000000">
        <w:rPr>
          <w:rtl w:val="0"/>
        </w:rPr>
        <w:t xml:space="preserve">a aula </w:t>
      </w:r>
      <w:r w:rsidDel="00000000" w:rsidR="00000000" w:rsidRPr="00000000">
        <w:rPr>
          <w:vertAlign w:val="baseline"/>
          <w:rtl w:val="0"/>
        </w:rPr>
        <w:t xml:space="preserve">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 aula </w:t>
      </w:r>
      <w:r w:rsidDel="00000000" w:rsidR="00000000" w:rsidRPr="00000000">
        <w:rPr>
          <w:vertAlign w:val="baseline"/>
          <w:rtl w:val="0"/>
        </w:rPr>
        <w:t xml:space="preserve">é alterad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e salv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no sistema.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[RF001] Visualizar horário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visualize seu horário. Este último possui uma visualização mensal e mostra os dias da semana com aulas e suas respectivas horas. 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3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não 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bookmarkStart w:colFirst="0" w:colLast="0" w:name="_6hmp2gb5nqch" w:id="14"/>
      <w:bookmarkEnd w:id="14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visualiza seu horário escolar.</w:t>
      </w:r>
    </w:p>
    <w:p w:rsidR="00000000" w:rsidDel="00000000" w:rsidP="00000000" w:rsidRDefault="00000000" w:rsidRPr="00000000" w14:paraId="000000C6">
      <w:pPr>
        <w:contextualSpacing w:val="0"/>
        <w:rPr/>
      </w:pPr>
      <w:bookmarkStart w:colFirst="0" w:colLast="0" w:name="_go5nz4cfg16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[RF001] Visualizar aula</w:t>
      </w:r>
    </w:p>
    <w:p w:rsidR="00000000" w:rsidDel="00000000" w:rsidP="00000000" w:rsidRDefault="00000000" w:rsidRPr="00000000" w14:paraId="000000C8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visualize detalhes de uma determinada aula do seu horário. Assim, o usuário tem acesso às especificações como a hora de início e término da aula e seu professor. </w:t>
      </w:r>
    </w:p>
    <w:p w:rsidR="00000000" w:rsidDel="00000000" w:rsidP="00000000" w:rsidRDefault="00000000" w:rsidRPr="00000000" w14:paraId="000000C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aula que se deseja visualizar.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visualiza os detalhes de uma determinada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6"/>
          <w:szCs w:val="26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Gráfico de desempenho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[RF001] Visualizar gráfico</w:t>
      </w:r>
    </w:p>
    <w:p w:rsidR="00000000" w:rsidDel="00000000" w:rsidP="00000000" w:rsidRDefault="00000000" w:rsidRPr="00000000" w14:paraId="000000D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visualize seus próprios gráficos de desempenho através de notas obtidas e registradas na aplicação.</w:t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0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deve receber como entrada as notas obtidas pelo usuários nas matérias cadastradas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visualiza o gráfico de desempenho, assim podendo ver qual matéria se encontra em situação boa, mediana e ruim. 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numPr>
          <w:ilvl w:val="1"/>
          <w:numId w:val="2"/>
        </w:numPr>
        <w:spacing w:after="60" w:befor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Controle de Disciplinas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[RF001] Adicionar disciplina</w:t>
      </w:r>
    </w:p>
    <w:p w:rsidR="00000000" w:rsidDel="00000000" w:rsidP="00000000" w:rsidRDefault="00000000" w:rsidRPr="00000000" w14:paraId="000000E6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insira uma nova disciplina na aplicação.</w:t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F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nome da disciplina e professor que ainda não esteja cadastrado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uma nova disciplina é cadastrada na aplicação.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[RF002] Excluir disciplina</w:t>
      </w:r>
    </w:p>
    <w:p w:rsidR="00000000" w:rsidDel="00000000" w:rsidP="00000000" w:rsidRDefault="00000000" w:rsidRPr="00000000" w14:paraId="000000F4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exclua uma disciplina da aplicação.</w:t>
      </w:r>
    </w:p>
    <w:p w:rsidR="00000000" w:rsidDel="00000000" w:rsidP="00000000" w:rsidRDefault="00000000" w:rsidRPr="00000000" w14:paraId="000000F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disciplina que se deseja excluir.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bookmarkStart w:colFirst="0" w:colLast="0" w:name="_3rdcrjn" w:id="12"/>
      <w:bookmarkEnd w:id="12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consegue excluir a disciplina que deseja.</w:t>
      </w:r>
    </w:p>
    <w:p w:rsidR="00000000" w:rsidDel="00000000" w:rsidP="00000000" w:rsidRDefault="00000000" w:rsidRPr="00000000" w14:paraId="00000101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[RF003] Alterar disciplina</w:t>
      </w:r>
    </w:p>
    <w:p w:rsidR="00000000" w:rsidDel="00000000" w:rsidP="00000000" w:rsidRDefault="00000000" w:rsidRPr="00000000" w14:paraId="0000010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edite os dados referentes à uma disciplina na aplicação.</w:t>
      </w:r>
    </w:p>
    <w:p w:rsidR="00000000" w:rsidDel="00000000" w:rsidP="00000000" w:rsidRDefault="00000000" w:rsidRPr="00000000" w14:paraId="000001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disciplina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a disciplina é alterada e salva no sistema.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[RF001] Visualizar disciplina</w:t>
      </w:r>
    </w:p>
    <w:p w:rsidR="00000000" w:rsidDel="00000000" w:rsidP="00000000" w:rsidRDefault="00000000" w:rsidRPr="00000000" w14:paraId="00000111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visualize uma lista com suas disciplinas e seus professores respectivos, referentes de cada bimestre ou período que esteja cursando, visando uma maior organização.</w:t>
      </w:r>
    </w:p>
    <w:p w:rsidR="00000000" w:rsidDel="00000000" w:rsidP="00000000" w:rsidRDefault="00000000" w:rsidRPr="00000000" w14:paraId="000001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1A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devem haver disciplinas cadastradas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visualiza uma lista com suas disciplinas.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1"/>
        <w:numPr>
          <w:ilvl w:val="1"/>
          <w:numId w:val="2"/>
        </w:numPr>
        <w:spacing w:after="60" w:befor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Controle de 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2s8eyo1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[RF001] Adicionar nota</w:t>
      </w:r>
    </w:p>
    <w:p w:rsidR="00000000" w:rsidDel="00000000" w:rsidP="00000000" w:rsidRDefault="00000000" w:rsidRPr="00000000" w14:paraId="0000012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insira uma nota referente a um trabalho ou prova. por exemplo.</w:t>
      </w:r>
    </w:p>
    <w:p w:rsidR="00000000" w:rsidDel="00000000" w:rsidP="00000000" w:rsidRDefault="00000000" w:rsidRPr="00000000" w14:paraId="000001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29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valor da nota recebida, disciplina, data, bimestre, tipo (oral, prático ou escrito), sistema de classificação (podendo ser numérico ou em porcentagem e do valor mínimo ao valor máximo) que ainda não esteja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uma nota é cadastrada na aplicação.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[RF002] Excluir nota</w:t>
      </w:r>
    </w:p>
    <w:p w:rsidR="00000000" w:rsidDel="00000000" w:rsidP="00000000" w:rsidRDefault="00000000" w:rsidRPr="00000000" w14:paraId="0000012E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exclua uma nota da aplicação.</w:t>
      </w:r>
    </w:p>
    <w:p w:rsidR="00000000" w:rsidDel="00000000" w:rsidP="00000000" w:rsidRDefault="00000000" w:rsidRPr="00000000" w14:paraId="0000012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37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nota que se deseja excluir.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bookmarkStart w:colFirst="0" w:colLast="0" w:name="_3rdcrjn" w:id="12"/>
      <w:bookmarkEnd w:id="12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consegue excluir a nota que deseja.</w:t>
      </w:r>
    </w:p>
    <w:p w:rsidR="00000000" w:rsidDel="00000000" w:rsidP="00000000" w:rsidRDefault="00000000" w:rsidRPr="00000000" w14:paraId="0000013A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[RF003] Alterar nota</w:t>
      </w:r>
    </w:p>
    <w:p w:rsidR="00000000" w:rsidDel="00000000" w:rsidP="00000000" w:rsidRDefault="00000000" w:rsidRPr="00000000" w14:paraId="0000013B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</w:t>
      </w:r>
      <w:r w:rsidDel="00000000" w:rsidR="00000000" w:rsidRPr="00000000">
        <w:rPr>
          <w:rtl w:val="0"/>
        </w:rPr>
        <w:t xml:space="preserve"> Este caso de uso permite que o usuário edite os dados referentes à uma nota.</w:t>
      </w:r>
    </w:p>
    <w:p w:rsidR="00000000" w:rsidDel="00000000" w:rsidP="00000000" w:rsidRDefault="00000000" w:rsidRPr="00000000" w14:paraId="0000013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44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nota que se deseja alterar.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a nota é alterada e salva na aplicação.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[RF001] Visualizar notas</w:t>
      </w:r>
    </w:p>
    <w:p w:rsidR="00000000" w:rsidDel="00000000" w:rsidP="00000000" w:rsidRDefault="00000000" w:rsidRPr="00000000" w14:paraId="00000149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visualize uma lista com suas notas referentes de cada bimestre ou período que esteja cursando, divididas em disciplinas para uma visualização mais amigável. </w:t>
      </w:r>
    </w:p>
    <w:p w:rsidR="00000000" w:rsidDel="00000000" w:rsidP="00000000" w:rsidRDefault="00000000" w:rsidRPr="00000000" w14:paraId="0000014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2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devem haver notas cadastradas na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bookmarkStart w:colFirst="0" w:colLast="0" w:name="_xz1ik2eolzd" w:id="17"/>
      <w:bookmarkEnd w:id="17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visualiza uma lista com suas notas.</w:t>
      </w:r>
    </w:p>
    <w:p w:rsidR="00000000" w:rsidDel="00000000" w:rsidP="00000000" w:rsidRDefault="00000000" w:rsidRPr="00000000" w14:paraId="00000155">
      <w:pPr>
        <w:contextualSpacing w:val="0"/>
        <w:rPr/>
      </w:pPr>
      <w:bookmarkStart w:colFirst="0" w:colLast="0" w:name="_ko5w0s9jac8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before="240" w:lineRule="auto"/>
        <w:jc w:val="center"/>
        <w:rPr>
          <w:rFonts w:ascii="Arial" w:cs="Arial" w:eastAsia="Arial" w:hAnsi="Arial"/>
        </w:rPr>
      </w:pPr>
      <w:bookmarkStart w:colFirst="0" w:colLast="0" w:name="_lnxbz9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[RF001] Visualizar nota detalhada</w:t>
      </w:r>
    </w:p>
    <w:p w:rsidR="00000000" w:rsidDel="00000000" w:rsidP="00000000" w:rsidRDefault="00000000" w:rsidRPr="00000000" w14:paraId="0000015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Descrição do caso de uso: </w:t>
      </w:r>
      <w:r w:rsidDel="00000000" w:rsidR="00000000" w:rsidRPr="00000000">
        <w:rPr>
          <w:rtl w:val="0"/>
        </w:rPr>
        <w:t xml:space="preserve">Este caso de uso permite que o usuário visualize dados detalhados de uma determinada nota já inserida por ele no sistema, tais como a descrição (trabalho ou prova, por exemplo), tipo (numérico ou porcentagem), data e entre outros dados.</w:t>
      </w:r>
    </w:p>
    <w:p w:rsidR="00000000" w:rsidDel="00000000" w:rsidP="00000000" w:rsidRDefault="00000000" w:rsidRPr="00000000" w14:paraId="0000015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Entradas e pré-condições</w:t>
      </w:r>
      <w:r w:rsidDel="00000000" w:rsidR="00000000" w:rsidRPr="00000000">
        <w:rPr>
          <w:rtl w:val="0"/>
        </w:rPr>
        <w:t xml:space="preserve">: recebe como entrada a nota que se deseja visualizar..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bookmarkStart w:colFirst="0" w:colLast="0" w:name="_b3sl4ny41cxg" w:id="19"/>
      <w:bookmarkEnd w:id="19"/>
      <w:r w:rsidDel="00000000" w:rsidR="00000000" w:rsidRPr="00000000">
        <w:rPr>
          <w:b w:val="1"/>
          <w:rtl w:val="0"/>
        </w:rPr>
        <w:t xml:space="preserve">Saídas e pós-condição</w:t>
      </w:r>
      <w:r w:rsidDel="00000000" w:rsidR="00000000" w:rsidRPr="00000000">
        <w:rPr>
          <w:rtl w:val="0"/>
        </w:rPr>
        <w:t xml:space="preserve">: o usuário visualiza os detalhes de uma determinada nota.</w:t>
      </w:r>
    </w:p>
    <w:p w:rsidR="00000000" w:rsidDel="00000000" w:rsidP="00000000" w:rsidRDefault="00000000" w:rsidRPr="00000000" w14:paraId="00000163">
      <w:pPr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vertAlign w:val="baseline"/>
        </w:rPr>
      </w:pPr>
      <w:bookmarkStart w:colFirst="0" w:colLast="0" w:name="_3whwml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168">
      <w:pPr>
        <w:contextualSpacing w:val="0"/>
        <w:rPr/>
      </w:pPr>
      <w:bookmarkStart w:colFirst="0" w:colLast="0" w:name="_2bn6ws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0"/>
        <w:widowControl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color w:val="0000ff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[NF001]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interfa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do aplicativo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de vital importância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sendo ela</w:t>
      </w:r>
      <w:r w:rsidDel="00000000" w:rsidR="00000000" w:rsidRPr="00000000">
        <w:rPr>
          <w:rtl w:val="0"/>
        </w:rPr>
        <w:t xml:space="preserve"> amigável e </w:t>
      </w:r>
      <w:r w:rsidDel="00000000" w:rsidR="00000000" w:rsidRPr="00000000">
        <w:rPr>
          <w:rtl w:val="0"/>
        </w:rPr>
        <w:t xml:space="preserve">intuitiva pretende-se </w:t>
      </w:r>
      <w:r w:rsidDel="00000000" w:rsidR="00000000" w:rsidRPr="00000000">
        <w:rPr>
          <w:rtl w:val="0"/>
        </w:rPr>
        <w:t xml:space="preserve">maximizar a produtividade, aprendizagem e satisfação do usuário.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>
          <w:color w:val="0000ff"/>
          <w:vertAlign w:val="baseline"/>
        </w:rPr>
      </w:pPr>
      <w:bookmarkStart w:colFirst="0" w:colLast="0" w:name="_qsh70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1"/>
        <w:keepLines w:val="0"/>
        <w:widowControl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color w:val="0000ff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[NF002]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2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Embora não seja um requisito essencial ao </w:t>
      </w:r>
      <w:r w:rsidDel="00000000" w:rsidR="00000000" w:rsidRPr="00000000">
        <w:rPr>
          <w:rtl w:val="0"/>
        </w:rPr>
        <w:t xml:space="preserve">aplicativo</w:t>
      </w:r>
      <w:r w:rsidDel="00000000" w:rsidR="00000000" w:rsidRPr="00000000">
        <w:rPr>
          <w:vertAlign w:val="baseline"/>
          <w:rtl w:val="0"/>
        </w:rPr>
        <w:t xml:space="preserve">, deve ser considerad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 por corresponder a um fator de qualidade de software</w:t>
      </w:r>
      <w:r w:rsidDel="00000000" w:rsidR="00000000" w:rsidRPr="00000000">
        <w:rPr>
          <w:rtl w:val="0"/>
        </w:rPr>
        <w:t xml:space="preserve"> e também para a usabilidade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1"/>
        <w:keepLines w:val="0"/>
        <w:widowControl w:val="1"/>
        <w:numPr>
          <w:ilvl w:val="2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mallCaps w:val="0"/>
          <w:strike w:val="0"/>
          <w:color w:val="0000ff"/>
          <w:sz w:val="24"/>
          <w:szCs w:val="24"/>
          <w:u w:val="none"/>
          <w:shd w:fill="auto" w:val="clear"/>
        </w:rPr>
      </w:pPr>
      <w:bookmarkStart w:colFirst="0" w:colLast="0" w:name="_3as4poj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[NF003]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firstLine="72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Visando criar um produto com maior extensibilidade, reusabilidade e flexibilidade, deve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vertAlign w:val="baseline"/>
          <w:rtl w:val="0"/>
        </w:rPr>
        <w:t xml:space="preserve">se adotar como linguagem principal de desenvolvimento </w:t>
      </w:r>
      <w:r w:rsidDel="00000000" w:rsidR="00000000" w:rsidRPr="00000000">
        <w:rPr>
          <w:rtl w:val="0"/>
        </w:rPr>
        <w:t xml:space="preserve">Java </w:t>
      </w:r>
      <w:r w:rsidDel="00000000" w:rsidR="00000000" w:rsidRPr="00000000">
        <w:rPr>
          <w:vertAlign w:val="baseline"/>
          <w:rtl w:val="0"/>
        </w:rPr>
        <w:t xml:space="preserve">seguindo cuidadosamente as técnicas de orientação a objetos.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Será usado o Android Development Kit (SDK), bibliotecas externas do Java e o Android Studio (ambiente de desenvolvimento integrado - IDE).</w:t>
      </w:r>
    </w:p>
    <w:p w:rsidR="00000000" w:rsidDel="00000000" w:rsidP="00000000" w:rsidRDefault="00000000" w:rsidRPr="00000000" w14:paraId="000001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sistema será desenvolvido para a plataforma Android e hospedado na Google Play Store ao ser finalizado seu desenvolvimento.</w:t>
      </w:r>
    </w:p>
    <w:p w:rsidR="00000000" w:rsidDel="00000000" w:rsidP="00000000" w:rsidRDefault="00000000" w:rsidRPr="00000000" w14:paraId="0000018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240" w:before="240" w:lineRule="auto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-108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ind w:left="-108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keepNext w:val="1"/>
        <w:keepLines w:val="0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f2f2f2" w:val="clear"/>
        <w:spacing w:after="120" w:before="24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Google Android</w:t>
      </w:r>
      <w:r w:rsidDel="00000000" w:rsidR="00000000" w:rsidRPr="00000000">
        <w:rPr>
          <w:rtl w:val="0"/>
        </w:rPr>
        <w:t xml:space="preserve">-5ªEdição - Ricardo R. Lecheda-2015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</w:rPr>
      </w:pPr>
      <w:hyperlink r:id="rId8">
        <w:r w:rsidDel="00000000" w:rsidR="00000000" w:rsidRPr="00000000">
          <w:rPr>
            <w:u w:val="single"/>
            <w:rtl w:val="0"/>
          </w:rPr>
          <w:t xml:space="preserve">https://www.devmedia.com.br/como-utilizar-banco-de-dados-no-android/30861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contextualSpacing w:val="0"/>
        <w:jc w:val="both"/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https://novatec.com.br/livros/google-android-5ed/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418" w:right="1418" w:header="68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3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9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Arquivo: documentoRequisitos.doc</w:t>
          </w:r>
        </w:p>
        <w:p w:rsidR="00000000" w:rsidDel="00000000" w:rsidP="00000000" w:rsidRDefault="00000000" w:rsidRPr="00000000" w14:paraId="0000019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19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sz w:val="16"/>
              <w:szCs w:val="16"/>
            </w:rPr>
          </w:pPr>
          <w:bookmarkStart w:colFirst="0" w:colLast="0" w:name="_vjw3tqsq8p3r" w:id="24"/>
          <w:bookmarkEnd w:id="24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49x2ik5" w:id="25"/>
          <w:bookmarkEnd w:id="25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pBdr>
        <w:top w:color="000000" w:space="1" w:sz="6" w:val="single"/>
      </w:pBdr>
      <w:contextualSpacing w:val="0"/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Study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–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Aplicativo do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Curso Técnico de Informática, CEFET-MG,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 20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18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Desenvolvedores</w:t>
    </w:r>
    <w:r w:rsidDel="00000000" w:rsidR="00000000" w:rsidRPr="00000000">
      <w:rPr>
        <w:rFonts w:ascii="Arial" w:cs="Arial" w:eastAsia="Arial" w:hAnsi="Arial"/>
        <w:sz w:val="20"/>
        <w:szCs w:val="20"/>
        <w:vertAlign w:val="baseline"/>
        <w:rtl w:val="0"/>
      </w:rPr>
      <w:t xml:space="preserve">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Débora Nuccini, Guilherme Henrique, Rafaela Costa, Thalita Maria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Disciplina: Aplicações Móveis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60" w:before="6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1"/>
        <w:i w:val="1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vatec.com.br/livros/google-android-5ed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www.devmedia.com.br/como-utilizar-banco-de-dados-no-android/30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