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464F9" w14:textId="10318D64" w:rsidR="00F66826" w:rsidRDefault="00F66826" w:rsidP="00F66826">
      <w:pPr>
        <w:jc w:val="center"/>
        <w:rPr>
          <w:rFonts w:asciiTheme="majorHAnsi" w:hAnsiTheme="majorHAnsi" w:cs="Calibri"/>
          <w:iCs/>
          <w:lang w:val="en-US"/>
        </w:rPr>
      </w:pPr>
      <w:r>
        <w:rPr>
          <w:noProof/>
          <w:lang w:eastAsia="en-GB"/>
        </w:rPr>
        <w:drawing>
          <wp:inline distT="0" distB="0" distL="0" distR="0" wp14:anchorId="5809E9DA" wp14:editId="0F5D36B3">
            <wp:extent cx="1221837" cy="6804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1718" cy="7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73CE" w14:textId="77777777" w:rsidR="00F66826" w:rsidRPr="00F66826" w:rsidRDefault="00F66826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</w:p>
    <w:p w14:paraId="456586BE" w14:textId="77777777" w:rsidR="00487625" w:rsidRPr="00CE5DFD" w:rsidRDefault="00487625" w:rsidP="00CE5DFD">
      <w:pPr>
        <w:jc w:val="center"/>
        <w:rPr>
          <w:rFonts w:asciiTheme="majorHAnsi" w:hAnsiTheme="majorHAnsi" w:cs="Calibri"/>
          <w:b/>
          <w:iCs/>
          <w:sz w:val="22"/>
          <w:szCs w:val="22"/>
          <w:lang w:val="en-US"/>
        </w:rPr>
      </w:pPr>
    </w:p>
    <w:p w14:paraId="0696693C" w14:textId="3677E8E1" w:rsidR="00487625" w:rsidRPr="00CE5DFD" w:rsidRDefault="00ED63FF" w:rsidP="00CE5DFD">
      <w:pPr>
        <w:jc w:val="center"/>
        <w:rPr>
          <w:rFonts w:asciiTheme="majorHAnsi" w:hAnsiTheme="majorHAnsi" w:cs="Calibri"/>
          <w:b/>
          <w:iCs/>
          <w:sz w:val="22"/>
          <w:szCs w:val="22"/>
          <w:lang w:val="en-US"/>
        </w:rPr>
      </w:pPr>
      <w:r>
        <w:rPr>
          <w:rFonts w:asciiTheme="majorHAnsi" w:hAnsiTheme="majorHAnsi" w:cs="Calibri"/>
          <w:b/>
          <w:iCs/>
          <w:sz w:val="22"/>
          <w:szCs w:val="22"/>
          <w:lang w:val="en-US"/>
        </w:rPr>
        <w:t>Client Partner</w:t>
      </w:r>
      <w:r w:rsidR="00487625" w:rsidRPr="00CE5DFD">
        <w:rPr>
          <w:rFonts w:asciiTheme="majorHAnsi" w:hAnsiTheme="majorHAnsi" w:cs="Calibri"/>
          <w:b/>
          <w:iCs/>
          <w:sz w:val="22"/>
          <w:szCs w:val="22"/>
          <w:lang w:val="en-US"/>
        </w:rPr>
        <w:t xml:space="preserve"> role test</w:t>
      </w:r>
    </w:p>
    <w:p w14:paraId="534FE5B5" w14:textId="77777777" w:rsidR="00487625" w:rsidRPr="00F66826" w:rsidRDefault="00487625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</w:p>
    <w:p w14:paraId="21797A19" w14:textId="45BEE2EC" w:rsidR="00487625" w:rsidRPr="00F66826" w:rsidRDefault="00487625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 xml:space="preserve">The </w:t>
      </w:r>
      <w:r w:rsidR="00ED63FF">
        <w:rPr>
          <w:rFonts w:asciiTheme="majorHAnsi" w:hAnsiTheme="majorHAnsi" w:cs="Calibri"/>
          <w:iCs/>
          <w:sz w:val="22"/>
          <w:szCs w:val="22"/>
          <w:lang w:val="en-US"/>
        </w:rPr>
        <w:t>Client Partner</w:t>
      </w:r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 xml:space="preserve"> role is an excellent opportunity for a passionate and detail focused individual. </w:t>
      </w:r>
    </w:p>
    <w:p w14:paraId="601E20BD" w14:textId="77777777" w:rsidR="00487625" w:rsidRPr="00F66826" w:rsidRDefault="00487625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</w:p>
    <w:p w14:paraId="671BAFAA" w14:textId="5A71CD93" w:rsidR="00487625" w:rsidRPr="00F66826" w:rsidRDefault="00487625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 xml:space="preserve">Working directly with Profusion clients such as HSBC, </w:t>
      </w:r>
      <w:r w:rsidR="00ED63FF">
        <w:rPr>
          <w:rFonts w:asciiTheme="majorHAnsi" w:hAnsiTheme="majorHAnsi" w:cs="Calibri"/>
          <w:iCs/>
          <w:sz w:val="22"/>
          <w:szCs w:val="22"/>
          <w:lang w:val="en-US"/>
        </w:rPr>
        <w:t xml:space="preserve">TradePoint </w:t>
      </w:r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 xml:space="preserve">and </w:t>
      </w:r>
      <w:proofErr w:type="spellStart"/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>Screwfix</w:t>
      </w:r>
      <w:proofErr w:type="spellEnd"/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 xml:space="preserve">, the </w:t>
      </w:r>
      <w:r w:rsidR="00ED63FF">
        <w:rPr>
          <w:rFonts w:asciiTheme="majorHAnsi" w:hAnsiTheme="majorHAnsi" w:cs="Calibri"/>
          <w:iCs/>
          <w:sz w:val="22"/>
          <w:szCs w:val="22"/>
          <w:lang w:val="en-US"/>
        </w:rPr>
        <w:t>Client Partner</w:t>
      </w:r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 xml:space="preserve"> will manage, configure and deliver digital marketing campaigns across a wide range of channels, with primary focus on email and SMS campaigns. This includes assets gathering, HTML build, test and implementation, data manag</w:t>
      </w:r>
      <w:bookmarkStart w:id="0" w:name="_GoBack"/>
      <w:bookmarkEnd w:id="0"/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>ement and bespoke configuration. You will also ensure that deployment is completed within the agreed schedule.</w:t>
      </w:r>
    </w:p>
    <w:p w14:paraId="7EDAD82F" w14:textId="77777777" w:rsidR="00487625" w:rsidRPr="00F66826" w:rsidRDefault="00487625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</w:p>
    <w:p w14:paraId="2CA48800" w14:textId="21F02330" w:rsidR="00487625" w:rsidRPr="00F66826" w:rsidRDefault="00487625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 xml:space="preserve">To double-check that you have the skills required to be great at this role, we’ve put together a quick test. </w:t>
      </w:r>
    </w:p>
    <w:p w14:paraId="3976E9B2" w14:textId="77777777" w:rsidR="00487625" w:rsidRPr="00F66826" w:rsidRDefault="00487625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</w:p>
    <w:p w14:paraId="1482B3E5" w14:textId="1FFD2C5E" w:rsidR="00487625" w:rsidRPr="00F66826" w:rsidRDefault="00487625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>Please fulfill the following brief to the best of your abilities:</w:t>
      </w:r>
    </w:p>
    <w:p w14:paraId="4AD12194" w14:textId="77777777" w:rsidR="00F66826" w:rsidRPr="00F66826" w:rsidRDefault="00F66826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</w:p>
    <w:p w14:paraId="54021576" w14:textId="0A8CF695" w:rsidR="00F66826" w:rsidRPr="00F66826" w:rsidRDefault="00F66826" w:rsidP="00F66826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00F66826">
        <w:rPr>
          <w:rFonts w:asciiTheme="majorHAnsi" w:hAnsiTheme="majorHAnsi"/>
          <w:sz w:val="22"/>
          <w:szCs w:val="22"/>
        </w:rPr>
        <w:t>The client has sen</w:t>
      </w:r>
      <w:r w:rsidR="00CC7726">
        <w:rPr>
          <w:rFonts w:asciiTheme="majorHAnsi" w:hAnsiTheme="majorHAnsi"/>
          <w:sz w:val="22"/>
          <w:szCs w:val="22"/>
        </w:rPr>
        <w:t>t</w:t>
      </w:r>
      <w:r w:rsidRPr="00F66826">
        <w:rPr>
          <w:rFonts w:asciiTheme="majorHAnsi" w:hAnsiTheme="majorHAnsi"/>
          <w:sz w:val="22"/>
          <w:szCs w:val="22"/>
        </w:rPr>
        <w:t xml:space="preserve"> the assets for the campaign</w:t>
      </w:r>
      <w:r w:rsidR="00CC7726">
        <w:rPr>
          <w:rFonts w:asciiTheme="majorHAnsi" w:hAnsiTheme="majorHAnsi"/>
          <w:sz w:val="22"/>
          <w:szCs w:val="22"/>
        </w:rPr>
        <w:t>;</w:t>
      </w:r>
      <w:r w:rsidRPr="00F66826">
        <w:rPr>
          <w:rFonts w:asciiTheme="majorHAnsi" w:hAnsiTheme="majorHAnsi"/>
          <w:sz w:val="22"/>
          <w:szCs w:val="22"/>
        </w:rPr>
        <w:t xml:space="preserve"> please </w:t>
      </w:r>
      <w:r w:rsidR="00CC7726">
        <w:rPr>
          <w:rFonts w:asciiTheme="majorHAnsi" w:hAnsiTheme="majorHAnsi"/>
          <w:sz w:val="22"/>
          <w:szCs w:val="22"/>
        </w:rPr>
        <w:t>create a HTML template using the PSD as a visual guide</w:t>
      </w:r>
    </w:p>
    <w:p w14:paraId="03A3E867" w14:textId="3592B6A0" w:rsidR="00F66826" w:rsidRPr="00F66826" w:rsidRDefault="00CC7726" w:rsidP="00F66826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 the HTML using responsive techniques for suitable mobile rendering</w:t>
      </w:r>
    </w:p>
    <w:p w14:paraId="6EFE42E1" w14:textId="5277B98C" w:rsidR="00F66826" w:rsidRPr="00F66826" w:rsidRDefault="00CC7726" w:rsidP="00F66826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email dimensions should be consistent with the PSD</w:t>
      </w:r>
    </w:p>
    <w:p w14:paraId="2B58AAF9" w14:textId="66BDE163" w:rsidR="00F66826" w:rsidRPr="00F66826" w:rsidRDefault="00CC7726" w:rsidP="00F66826">
      <w:pPr>
        <w:pStyle w:val="ListParagraph"/>
        <w:numPr>
          <w:ilvl w:val="0"/>
          <w:numId w:val="3"/>
        </w:numPr>
        <w:rPr>
          <w:rStyle w:val="Hyperlink"/>
          <w:rFonts w:asciiTheme="majorHAnsi" w:hAnsiTheme="majorHAnsi"/>
          <w:color w:val="auto"/>
          <w:sz w:val="22"/>
          <w:szCs w:val="22"/>
          <w:u w:val="none"/>
        </w:rPr>
      </w:pPr>
      <w:r>
        <w:rPr>
          <w:rFonts w:asciiTheme="majorHAnsi" w:hAnsiTheme="majorHAnsi"/>
          <w:sz w:val="22"/>
          <w:szCs w:val="22"/>
        </w:rPr>
        <w:t>Please make call to actions</w:t>
      </w:r>
      <w:r w:rsidR="00F66826" w:rsidRPr="00F66826">
        <w:rPr>
          <w:rFonts w:asciiTheme="majorHAnsi" w:hAnsiTheme="majorHAnsi"/>
          <w:sz w:val="22"/>
          <w:szCs w:val="22"/>
        </w:rPr>
        <w:t xml:space="preserve"> clickable, they should </w:t>
      </w:r>
      <w:r>
        <w:rPr>
          <w:rFonts w:asciiTheme="majorHAnsi" w:hAnsiTheme="majorHAnsi"/>
          <w:sz w:val="22"/>
          <w:szCs w:val="22"/>
        </w:rPr>
        <w:t>link through to</w:t>
      </w:r>
      <w:r w:rsidR="00F66826" w:rsidRPr="00F66826">
        <w:rPr>
          <w:rFonts w:asciiTheme="majorHAnsi" w:hAnsiTheme="majorHAnsi"/>
          <w:sz w:val="22"/>
          <w:szCs w:val="22"/>
        </w:rPr>
        <w:t xml:space="preserve">: </w:t>
      </w:r>
      <w:hyperlink r:id="rId6" w:history="1">
        <w:r w:rsidR="00F66826" w:rsidRPr="00F66826">
          <w:rPr>
            <w:rStyle w:val="Hyperlink"/>
            <w:rFonts w:asciiTheme="majorHAnsi" w:hAnsiTheme="majorHAnsi"/>
            <w:sz w:val="22"/>
            <w:szCs w:val="22"/>
          </w:rPr>
          <w:t>http://www.profusion.com</w:t>
        </w:r>
      </w:hyperlink>
    </w:p>
    <w:p w14:paraId="201FEE8B" w14:textId="4DDC192A" w:rsidR="00F66826" w:rsidRPr="00F66826" w:rsidRDefault="00F66826" w:rsidP="00F66826">
      <w:pPr>
        <w:pStyle w:val="ListParagraph"/>
        <w:numPr>
          <w:ilvl w:val="0"/>
          <w:numId w:val="3"/>
        </w:numPr>
        <w:rPr>
          <w:rFonts w:asciiTheme="majorHAnsi" w:hAnsiTheme="majorHAnsi" w:cs="Calibri"/>
          <w:iCs/>
          <w:sz w:val="22"/>
          <w:szCs w:val="22"/>
          <w:lang w:val="en-US"/>
        </w:rPr>
      </w:pPr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 xml:space="preserve">State any assumptions </w:t>
      </w:r>
      <w:r w:rsidR="00CC7726">
        <w:rPr>
          <w:rFonts w:asciiTheme="majorHAnsi" w:hAnsiTheme="majorHAnsi" w:cs="Calibri"/>
          <w:iCs/>
          <w:sz w:val="22"/>
          <w:szCs w:val="22"/>
          <w:lang w:val="en-US"/>
        </w:rPr>
        <w:t xml:space="preserve">or considerations </w:t>
      </w:r>
      <w:r w:rsidRPr="00F66826">
        <w:rPr>
          <w:rFonts w:asciiTheme="majorHAnsi" w:hAnsiTheme="majorHAnsi" w:cs="Calibri"/>
          <w:iCs/>
          <w:sz w:val="22"/>
          <w:szCs w:val="22"/>
          <w:lang w:val="en-US"/>
        </w:rPr>
        <w:t>you have made</w:t>
      </w:r>
      <w:r w:rsidR="00CC7726">
        <w:rPr>
          <w:rFonts w:asciiTheme="majorHAnsi" w:hAnsiTheme="majorHAnsi" w:cs="Calibri"/>
          <w:iCs/>
          <w:sz w:val="22"/>
          <w:szCs w:val="22"/>
          <w:lang w:val="en-US"/>
        </w:rPr>
        <w:t xml:space="preserve"> in a separate document</w:t>
      </w:r>
    </w:p>
    <w:p w14:paraId="2998AD50" w14:textId="5F357940" w:rsidR="00487625" w:rsidRPr="00F66826" w:rsidRDefault="00487625" w:rsidP="00487625">
      <w:pPr>
        <w:rPr>
          <w:rFonts w:asciiTheme="majorHAnsi" w:hAnsiTheme="majorHAnsi" w:cs="Calibri"/>
          <w:iCs/>
          <w:lang w:val="en-US"/>
        </w:rPr>
      </w:pPr>
    </w:p>
    <w:p w14:paraId="7679EECE" w14:textId="77777777" w:rsidR="00874D49" w:rsidRPr="00F66826" w:rsidRDefault="00874D49" w:rsidP="00487625">
      <w:pPr>
        <w:rPr>
          <w:rFonts w:asciiTheme="majorHAnsi" w:hAnsiTheme="majorHAnsi" w:cs="Calibri"/>
          <w:iCs/>
          <w:lang w:val="en-US"/>
        </w:rPr>
      </w:pPr>
    </w:p>
    <w:p w14:paraId="7C1D5D3B" w14:textId="77777777" w:rsidR="00874D49" w:rsidRPr="00487625" w:rsidRDefault="00874D49" w:rsidP="00487625">
      <w:pPr>
        <w:rPr>
          <w:rFonts w:asciiTheme="majorHAnsi" w:hAnsiTheme="majorHAnsi" w:cs="Calibri"/>
          <w:iCs/>
          <w:sz w:val="22"/>
          <w:szCs w:val="22"/>
          <w:lang w:val="en-US"/>
        </w:rPr>
      </w:pPr>
    </w:p>
    <w:sectPr w:rsidR="00874D49" w:rsidRPr="00487625" w:rsidSect="00FF64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55BA"/>
    <w:multiLevelType w:val="hybridMultilevel"/>
    <w:tmpl w:val="BEEE2434"/>
    <w:lvl w:ilvl="0" w:tplc="210C44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51C1"/>
    <w:multiLevelType w:val="hybridMultilevel"/>
    <w:tmpl w:val="78ACF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D22EE"/>
    <w:multiLevelType w:val="hybridMultilevel"/>
    <w:tmpl w:val="9FC84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4100D"/>
    <w:multiLevelType w:val="multilevel"/>
    <w:tmpl w:val="CD42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FF"/>
    <w:rsid w:val="001755FF"/>
    <w:rsid w:val="00487625"/>
    <w:rsid w:val="00874D49"/>
    <w:rsid w:val="008C4AE4"/>
    <w:rsid w:val="008C79EC"/>
    <w:rsid w:val="00AB4C35"/>
    <w:rsid w:val="00BD31B3"/>
    <w:rsid w:val="00CC7726"/>
    <w:rsid w:val="00CE5DFD"/>
    <w:rsid w:val="00D229DC"/>
    <w:rsid w:val="00D63025"/>
    <w:rsid w:val="00D644FF"/>
    <w:rsid w:val="00DB6B74"/>
    <w:rsid w:val="00ED63FF"/>
    <w:rsid w:val="00F66826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A582D"/>
  <w14:defaultImageDpi w14:val="300"/>
  <w15:docId w15:val="{B33FB1BD-3037-4857-9674-754AFC3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B74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4AE4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AE4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22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1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fusio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air</dc:creator>
  <cp:lastModifiedBy>Hanh La-Bell</cp:lastModifiedBy>
  <cp:revision>6</cp:revision>
  <dcterms:created xsi:type="dcterms:W3CDTF">2015-11-26T17:59:00Z</dcterms:created>
  <dcterms:modified xsi:type="dcterms:W3CDTF">2016-10-17T16:40:00Z</dcterms:modified>
</cp:coreProperties>
</file>