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Times New Roman" w:cs="Times New Roman" w:eastAsia="Times New Roman" w:hAnsi="Times New Roman"/>
          <w:b/>
          <w:bCs/>
          <w:sz w:val="32"/>
          <w:szCs w:val="32"/>
        </w:rPr>
        <w:t xml:space="preserve">Project Report</w:t>
      </w:r>
    </w:p>
    <w:p>
      <w:pPr>
        <w:spacing w:after="60" w:before="60"/>
      </w:pPr>
    </w:p>
    <w:p>
      <w:pPr>
        <w:spacing w:after="80" w:before="80"/>
      </w:pPr>
      <w:r>
        <w:rPr>
          <w:rFonts w:ascii="Times New Roman" w:cs="Times New Roman" w:eastAsia="Times New Roman" w:hAnsi="Times New Roman"/>
          <w:b/>
          <w:bCs/>
          <w:sz w:val="22"/>
          <w:szCs w:val="22"/>
        </w:rPr>
        <w:t xml:space="preserve">Project Title: </w:t>
      </w:r>
      <w:r>
        <w:rPr>
          <w:rFonts w:ascii="Times New Roman" w:cs="Times New Roman" w:eastAsia="Times New Roman" w:hAnsi="Times New Roman"/>
          <w:sz w:val="22"/>
          <w:szCs w:val="22"/>
        </w:rPr>
        <w:t xml:space="preserve">AI Farming Assistant — Offline Voice-Based AI System for Indian Farmers on Raspberry Pi</w:t>
      </w:r>
    </w:p>
    <w:p>
      <w:pPr>
        <w:spacing w:after="60" w:before="60"/>
      </w:pPr>
    </w:p>
    <w:p>
      <w:pPr>
        <w:spacing w:after="40" w:before="80"/>
      </w:pPr>
      <w:r>
        <w:rPr>
          <w:rFonts w:ascii="Times New Roman" w:cs="Times New Roman" w:eastAsia="Times New Roman" w:hAnsi="Times New Roman"/>
          <w:b/>
          <w:bCs/>
          <w:sz w:val="22"/>
          <w:szCs w:val="22"/>
        </w:rPr>
        <w:t xml:space="preserve">Team Members: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Register Number</w:t>
            </w:r>
          </w:p>
        </w:tc>
        <w:tc>
          <w:tcPr>
            <w:tcW w:type="dxa" w:w="45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Name of the Student</w:t>
            </w:r>
          </w:p>
        </w:tc>
      </w:tr>
      <w:tr>
        <w:tc>
          <w:tcPr>
            <w:tcW w:type="dxa" w:w="4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22MIS1140</w:t>
            </w:r>
          </w:p>
        </w:tc>
        <w:tc>
          <w:tcPr>
            <w:tcW w:type="dxa" w:w="4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Thameemul Ansari U</w:t>
            </w:r>
          </w:p>
        </w:tc>
      </w:tr>
      <w:tr>
        <w:tc>
          <w:tcPr>
            <w:tcW w:type="dxa" w:w="4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22MIS1121</w:t>
            </w:r>
          </w:p>
        </w:tc>
        <w:tc>
          <w:tcPr>
            <w:tcW w:type="dxa" w:w="4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Shirish S</w:t>
            </w:r>
          </w:p>
        </w:tc>
      </w:tr>
    </w:tbl>
    <w:p>
      <w:pPr>
        <w:spacing w:after="60" w:before="60"/>
      </w:pPr>
    </w:p>
    <w:p>
      <w:pPr>
        <w:spacing w:after="40" w:before="80"/>
      </w:pPr>
      <w:r>
        <w:rPr>
          <w:rFonts w:ascii="Times New Roman" w:cs="Times New Roman" w:eastAsia="Times New Roman" w:hAnsi="Times New Roman"/>
          <w:b/>
          <w:bCs/>
          <w:sz w:val="22"/>
          <w:szCs w:val="22"/>
        </w:rPr>
        <w:t xml:space="preserve">Guide: Dr. S. Suseela</w:t>
      </w:r>
    </w:p>
    <w:p>
      <w:pPr>
        <w:spacing w:after="60" w:before="60"/>
      </w:pPr>
      <w:r>
        <w:rPr>
          <w:rFonts w:ascii="Times New Roman" w:cs="Times New Roman" w:eastAsia="Times New Roman" w:hAnsi="Times New Roman"/>
          <w:sz w:val="22"/>
          <w:szCs w:val="22"/>
        </w:rPr>
        <w:t xml:space="preserve">College: VIT Chennai | Branch: Integrated M.Tech Software Engineering</w:t>
      </w:r>
    </w:p>
    <w:p>
      <w:pPr>
        <w:spacing w:after="60" w:before="60"/>
      </w:pPr>
    </w:p>
    <w:p>
      <w:pPr>
        <w:spacing w:after="40" w:before="80"/>
      </w:pPr>
      <w:r>
        <w:rPr>
          <w:rFonts w:ascii="Times New Roman" w:cs="Times New Roman" w:eastAsia="Times New Roman" w:hAnsi="Times New Roman"/>
          <w:b/>
          <w:bCs/>
          <w:sz w:val="22"/>
          <w:szCs w:val="22"/>
        </w:rPr>
        <w:t xml:space="preserve">Typing Format:</w:t>
      </w:r>
    </w:p>
    <w:p>
      <w:pPr>
        <w:pStyle w:val="ListParagraph"/>
        <w:numPr>
          <w:ilvl w:val="0"/>
          <w:numId w:val="2"/>
        </w:numPr>
        <w:spacing w:after="40" w:before="40" w:line="240"/>
        <w:jc w:val="both"/>
      </w:pPr>
      <w:r>
        <w:rPr>
          <w:rFonts w:ascii="Times New Roman" w:cs="Times New Roman" w:eastAsia="Times New Roman" w:hAnsi="Times New Roman"/>
          <w:sz w:val="22"/>
          <w:szCs w:val="22"/>
        </w:rPr>
        <w:t xml:space="preserve">Font: Times New Roman</w:t>
      </w:r>
    </w:p>
    <w:p>
      <w:pPr>
        <w:pStyle w:val="ListParagraph"/>
        <w:numPr>
          <w:ilvl w:val="0"/>
          <w:numId w:val="2"/>
        </w:numPr>
        <w:spacing w:after="40" w:before="40" w:line="240"/>
        <w:jc w:val="both"/>
      </w:pPr>
      <w:r>
        <w:rPr>
          <w:rFonts w:ascii="Times New Roman" w:cs="Times New Roman" w:eastAsia="Times New Roman" w:hAnsi="Times New Roman"/>
          <w:sz w:val="22"/>
          <w:szCs w:val="22"/>
        </w:rPr>
        <w:t xml:space="preserve">Spacing: 1 pt</w:t>
      </w:r>
    </w:p>
    <w:p>
      <w:pPr>
        <w:pStyle w:val="ListParagraph"/>
        <w:numPr>
          <w:ilvl w:val="0"/>
          <w:numId w:val="2"/>
        </w:numPr>
        <w:spacing w:after="40" w:before="40" w:line="240"/>
        <w:jc w:val="both"/>
      </w:pPr>
      <w:r>
        <w:rPr>
          <w:rFonts w:ascii="Times New Roman" w:cs="Times New Roman" w:eastAsia="Times New Roman" w:hAnsi="Times New Roman"/>
          <w:sz w:val="22"/>
          <w:szCs w:val="22"/>
        </w:rPr>
        <w:t xml:space="preserve">Alignment: Justified</w:t>
      </w:r>
    </w:p>
    <w:p>
      <w:pPr>
        <w:pStyle w:val="ListParagraph"/>
        <w:numPr>
          <w:ilvl w:val="0"/>
          <w:numId w:val="2"/>
        </w:numPr>
        <w:spacing w:after="40" w:before="40" w:line="240"/>
        <w:jc w:val="both"/>
      </w:pPr>
      <w:r>
        <w:rPr>
          <w:rFonts w:ascii="Times New Roman" w:cs="Times New Roman" w:eastAsia="Times New Roman" w:hAnsi="Times New Roman"/>
          <w:sz w:val="22"/>
          <w:szCs w:val="22"/>
        </w:rPr>
        <w:t xml:space="preserve">Figures must be numbered</w:t>
      </w:r>
    </w:p>
    <w:p>
      <w:pPr>
        <w:pStyle w:val="ListParagraph"/>
        <w:numPr>
          <w:ilvl w:val="0"/>
          <w:numId w:val="2"/>
        </w:numPr>
        <w:spacing w:after="40" w:before="40" w:line="240"/>
        <w:jc w:val="both"/>
      </w:pPr>
      <w:r>
        <w:rPr>
          <w:rFonts w:ascii="Times New Roman" w:cs="Times New Roman" w:eastAsia="Times New Roman" w:hAnsi="Times New Roman"/>
          <w:sz w:val="22"/>
          <w:szCs w:val="22"/>
        </w:rPr>
        <w:t xml:space="preserve">Proper citations given for existing methods and statistical measures</w:t>
      </w:r>
    </w:p>
    <w:p>
      <w:pPr>
        <w:spacing w:after="60" w:before="60"/>
      </w:pPr>
    </w:p>
    <w:p>
      <w:r>
        <w:br w:type="page"/>
      </w:r>
    </w:p>
    <w:p>
      <w:pPr>
        <w:spacing w:after="120" w:before="240"/>
      </w:pPr>
      <w:r>
        <w:rPr>
          <w:rFonts w:ascii="Times New Roman" w:cs="Times New Roman" w:eastAsia="Times New Roman" w:hAnsi="Times New Roman"/>
          <w:b/>
          <w:bCs/>
          <w:sz w:val="24"/>
          <w:szCs w:val="24"/>
          <w:u w:val="single"/>
        </w:rPr>
        <w:t xml:space="preserve">Problem Statement</w:t>
      </w:r>
    </w:p>
    <w:p>
      <w:pPr>
        <w:spacing w:after="60" w:before="60" w:line="240"/>
        <w:jc w:val="both"/>
      </w:pPr>
      <w:r>
        <w:rPr>
          <w:rFonts w:ascii="Times New Roman" w:cs="Times New Roman" w:eastAsia="Times New Roman" w:hAnsi="Times New Roman"/>
          <w:sz w:val="22"/>
          <w:szCs w:val="22"/>
        </w:rPr>
        <w:t xml:space="preserve">Indian farmers, particularly in rural areas, lack timely access to expert agricultural advice due to poor internet connectivity, language barriers, and low digital literacy. Existing agricultural advisory platforms require smartphones, stable internet connections, and proficiency in English or Hindi, making them inaccessible to the majority of India's 600 million farmers. This project proposes an offline, voice-based AI assistant that runs on low-cost edge hardware (Raspberry Pi 4B), supports multiple Indian languages, and operates without any internet dependency — bringing AI-powered farming advice directly to farmers in their native language.</w:t>
      </w:r>
    </w:p>
    <w:p>
      <w:pPr>
        <w:spacing w:after="60" w:before="60"/>
      </w:pPr>
    </w:p>
    <w:p>
      <w:pPr>
        <w:spacing w:after="120" w:before="240"/>
      </w:pPr>
      <w:r>
        <w:rPr>
          <w:rFonts w:ascii="Times New Roman" w:cs="Times New Roman" w:eastAsia="Times New Roman" w:hAnsi="Times New Roman"/>
          <w:b/>
          <w:bCs/>
          <w:sz w:val="24"/>
          <w:szCs w:val="24"/>
          <w:u w:val="single"/>
        </w:rPr>
        <w:t xml:space="preserve">Background / Motivation</w:t>
      </w:r>
    </w:p>
    <w:p>
      <w:pPr>
        <w:spacing w:after="60" w:before="60" w:line="240"/>
        <w:jc w:val="both"/>
      </w:pPr>
      <w:r>
        <w:rPr>
          <w:rFonts w:ascii="Times New Roman" w:cs="Times New Roman" w:eastAsia="Times New Roman" w:hAnsi="Times New Roman"/>
          <w:sz w:val="22"/>
          <w:szCs w:val="22"/>
        </w:rPr>
        <w:t xml:space="preserve">Agriculture contributes approximately 18% of India's GDP and employs over 50% of its workforce. Despite numerous government initiatives like PM-KISAN and Kisan Suvidha, the digital divide remains a critical barrier. Studies show that only 27% of rural Indian households have internet access, and crop losses due to lack of timely pest, disease, and weather information cost Indian farmers over ₹50,000 crore annually. The emergence of lightweight, quantized Large Language Models (LLMs) capable of running on CPU-only edge devices presents a unique opportunity to bridge this gap affordably and at scale.</w:t>
      </w:r>
    </w:p>
    <w:p>
      <w:pPr>
        <w:spacing w:after="60" w:before="60"/>
      </w:pPr>
    </w:p>
    <w:p>
      <w:r>
        <w:br w:type="page"/>
      </w:r>
    </w:p>
    <w:p>
      <w:pPr>
        <w:spacing w:after="120" w:before="240"/>
      </w:pPr>
      <w:r>
        <w:rPr>
          <w:rFonts w:ascii="Times New Roman" w:cs="Times New Roman" w:eastAsia="Times New Roman" w:hAnsi="Times New Roman"/>
          <w:b/>
          <w:bCs/>
          <w:sz w:val="24"/>
          <w:szCs w:val="24"/>
          <w:u w:val="single"/>
        </w:rPr>
        <w:t xml:space="preserve">Abstract</w:t>
      </w:r>
    </w:p>
    <w:p>
      <w:pPr>
        <w:spacing w:after="60" w:before="60" w:line="240"/>
        <w:jc w:val="both"/>
      </w:pPr>
      <w:r>
        <w:rPr>
          <w:rFonts w:ascii="Times New Roman" w:cs="Times New Roman" w:eastAsia="Times New Roman" w:hAnsi="Times New Roman"/>
          <w:sz w:val="22"/>
          <w:szCs w:val="22"/>
        </w:rPr>
        <w:t xml:space="preserve">Traditional agricultural advisory systems in India suffer from internet dependency, language barriers, and high infrastructure costs, leaving millions of rural farmers without access to timely, actionable farming advice. This paper presents an AI Farming Assistant — a fully offline, voice-based intelligent system deployed on a Raspberry Pi 4B single-board computer. The proposed solution integrates a quantized Large Language Model (Phi3 Mini via Ollama), OpenAI Whisper for multilingual automatic speech recognition, espeak for text-to-speech synthesis, and a TF-IDF based Retrieval Augmented Generation (RAG) system using a curated Indian farming knowledge base. When internet connectivity is available, the system additionally fetches real-time weather data via OpenWeatherMap API and live mandi (market) prices via the Government of India's Agmarknet API. The proposed solution fundamentally differs from existing methods by operating entirely offline on ₹4,000 hardware, supporting all major Indian languages through automatic language detection, and using RAG architecture to provide India-specific farming knowledge rather than generic global responses. Experimental results demonstrate accurate speech transcription across Hindi, Tamil, and Telugu inputs, contextually relevant farming advice retrieval with cosine similarity scores above 0.78, and end-to-end response latency of 45-90 seconds on CPU-only hardware — achieving functional parity with cloud-based systems at a fraction of the infrastructure cost.</w:t>
      </w:r>
    </w:p>
    <w:p>
      <w:pPr>
        <w:spacing w:after="60" w:before="60"/>
      </w:pPr>
    </w:p>
    <w:p>
      <w:pPr>
        <w:spacing w:after="80" w:before="8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Edge AI, Retrieval Augmented Generation (RAG), Automatic Speech Recognition, Raspberry Pi, Offline NLP, Indian Agriculture, Large Language Model, IoT</w:t>
      </w:r>
    </w:p>
    <w:p>
      <w:pPr>
        <w:spacing w:after="60" w:before="60"/>
      </w:pPr>
    </w:p>
    <w:p>
      <w:r>
        <w:br w:type="page"/>
      </w:r>
    </w:p>
    <w:p>
      <w:pPr>
        <w:spacing w:after="120" w:before="240"/>
      </w:pPr>
      <w:r>
        <w:rPr>
          <w:rFonts w:ascii="Times New Roman" w:cs="Times New Roman" w:eastAsia="Times New Roman" w:hAnsi="Times New Roman"/>
          <w:b/>
          <w:bCs/>
          <w:sz w:val="24"/>
          <w:szCs w:val="24"/>
          <w:u w:val="single"/>
        </w:rPr>
        <w:t xml:space="preserve">Introduction</w:t>
      </w:r>
    </w:p>
    <w:p>
      <w:pPr>
        <w:spacing w:after="60" w:before="60" w:line="240"/>
        <w:jc w:val="both"/>
      </w:pPr>
      <w:r>
        <w:rPr>
          <w:rFonts w:ascii="Times New Roman" w:cs="Times New Roman" w:eastAsia="Times New Roman" w:hAnsi="Times New Roman"/>
          <w:sz w:val="22"/>
          <w:szCs w:val="22"/>
        </w:rPr>
        <w:t xml:space="preserve">Agriculture is the backbone of the Indian economy, employing over 263 million people and contributing ₹19.48 lakh crore to national GDP (Ministry of Agriculture, 2023). Despite this, Indian farmers face a chronic information deficit — crop diseases go undiagnosed, fertilizer applications are imprecise, and market price fluctuations are unknown until it is too late. According to the NSSO Situation Assessment Survey (2019), only 10.5% of farmer households received crop production-related information from any source, and a mere 3.8% received such information from digital or internet-based sources.</w:t>
      </w:r>
    </w:p>
    <w:p>
      <w:pPr>
        <w:spacing w:after="60" w:before="60" w:line="240"/>
        <w:jc w:val="both"/>
      </w:pPr>
      <w:r>
        <w:rPr>
          <w:rFonts w:ascii="Times New Roman" w:cs="Times New Roman" w:eastAsia="Times New Roman" w:hAnsi="Times New Roman"/>
          <w:sz w:val="22"/>
          <w:szCs w:val="22"/>
        </w:rPr>
        <w:t xml:space="preserve">Existing solutions fall into three broad categories: (1) Government helplines such as Kisan Call Centre (1800-180-1551), which are overwhelmed and limited in reach; (2) Mobile applications such as Kisan Suvidha and AgroStar, which require smartphones, stable 4G connectivity, and English/Hindi literacy; and (3) IoT sensor systems such as Fasal and CropIn, which are expensive and do not provide conversational advisory capabilities.</w:t>
      </w:r>
    </w:p>
    <w:p>
      <w:pPr>
        <w:spacing w:after="60" w:before="60" w:line="240"/>
        <w:jc w:val="both"/>
      </w:pPr>
      <w:r>
        <w:rPr>
          <w:rFonts w:ascii="Times New Roman" w:cs="Times New Roman" w:eastAsia="Times New Roman" w:hAnsi="Times New Roman"/>
          <w:sz w:val="22"/>
          <w:szCs w:val="22"/>
        </w:rPr>
        <w:t xml:space="preserve">All existing categories share critical disadvantages: they require internet connectivity, support only Hindi or English, demand digital literacy, and are not accessible to elderly or illiterate farmers. Furthermore, no existing solution combines voice interaction, offline operation, multilingual support, and low-cost hardware in a single deployable device.</w:t>
      </w:r>
    </w:p>
    <w:p>
      <w:pPr>
        <w:spacing w:after="60" w:before="60" w:line="240"/>
        <w:jc w:val="both"/>
      </w:pPr>
      <w:r>
        <w:rPr>
          <w:rFonts w:ascii="Times New Roman" w:cs="Times New Roman" w:eastAsia="Times New Roman" w:hAnsi="Times New Roman"/>
          <w:sz w:val="22"/>
          <w:szCs w:val="22"/>
        </w:rPr>
        <w:t xml:space="preserve">The proposed AI Farming Assistant addresses these gaps by deploying a complete AI pipeline on a Raspberry Pi 4B — a ₹4,000 single-board computer. The system uses Phi3 Mini (a 2.2GB quantized LLM) for natural language understanding, Whisper Tiny for automatic speech recognition across Indian languages, TF-IDF RAG for retrieving India-specific farming knowledge, and espeak for vernacular text-to-speech output. A physical push-button interface ensures usability even for non-tech-literate farmers.</w:t>
      </w:r>
    </w:p>
    <w:p>
      <w:pPr>
        <w:spacing w:after="60" w:before="60" w:line="240"/>
        <w:jc w:val="both"/>
      </w:pPr>
      <w:r>
        <w:rPr>
          <w:rFonts w:ascii="Times New Roman" w:cs="Times New Roman" w:eastAsia="Times New Roman" w:hAnsi="Times New Roman"/>
          <w:sz w:val="22"/>
          <w:szCs w:val="22"/>
        </w:rPr>
        <w:t xml:space="preserve">The key contributions of this work are:</w:t>
      </w:r>
    </w:p>
    <w:p>
      <w:pPr>
        <w:pStyle w:val="ListParagraph"/>
        <w:numPr>
          <w:ilvl w:val="0"/>
          <w:numId w:val="3"/>
        </w:numPr>
        <w:spacing w:after="40" w:before="40" w:line="240"/>
        <w:jc w:val="both"/>
      </w:pPr>
      <w:r>
        <w:rPr>
          <w:rFonts w:ascii="Times New Roman" w:cs="Times New Roman" w:eastAsia="Times New Roman" w:hAnsi="Times New Roman"/>
          <w:sz w:val="22"/>
          <w:szCs w:val="22"/>
        </w:rPr>
        <w:t xml:space="preserve">First deployment of a RAG-augmented LLM pipeline on Raspberry Pi 4B hardware for agricultural advisory in Indian languages</w:t>
      </w:r>
    </w:p>
    <w:p>
      <w:pPr>
        <w:pStyle w:val="ListParagraph"/>
        <w:numPr>
          <w:ilvl w:val="0"/>
          <w:numId w:val="3"/>
        </w:numPr>
        <w:spacing w:after="40" w:before="40" w:line="240"/>
        <w:jc w:val="both"/>
      </w:pPr>
      <w:r>
        <w:rPr>
          <w:rFonts w:ascii="Times New Roman" w:cs="Times New Roman" w:eastAsia="Times New Roman" w:hAnsi="Times New Roman"/>
          <w:sz w:val="22"/>
          <w:szCs w:val="22"/>
        </w:rPr>
        <w:t xml:space="preserve">A curated Indian farming knowledge base integrated with TF-IDF vector retrieval for context-aware, India-specific responses</w:t>
      </w:r>
    </w:p>
    <w:p>
      <w:pPr>
        <w:pStyle w:val="ListParagraph"/>
        <w:numPr>
          <w:ilvl w:val="0"/>
          <w:numId w:val="3"/>
        </w:numPr>
        <w:spacing w:after="40" w:before="40" w:line="240"/>
        <w:jc w:val="both"/>
      </w:pPr>
      <w:r>
        <w:rPr>
          <w:rFonts w:ascii="Times New Roman" w:cs="Times New Roman" w:eastAsia="Times New Roman" w:hAnsi="Times New Roman"/>
          <w:sz w:val="22"/>
          <w:szCs w:val="22"/>
        </w:rPr>
        <w:t xml:space="preserve">A complete offline voice pipeline supporting automatic language detection across 10+ Indian languages without cloud dependency</w:t>
      </w:r>
    </w:p>
    <w:p>
      <w:pPr>
        <w:pStyle w:val="ListParagraph"/>
        <w:numPr>
          <w:ilvl w:val="0"/>
          <w:numId w:val="3"/>
        </w:numPr>
        <w:spacing w:after="40" w:before="40" w:line="240"/>
        <w:jc w:val="both"/>
      </w:pPr>
      <w:r>
        <w:rPr>
          <w:rFonts w:ascii="Times New Roman" w:cs="Times New Roman" w:eastAsia="Times New Roman" w:hAnsi="Times New Roman"/>
          <w:sz w:val="22"/>
          <w:szCs w:val="22"/>
        </w:rPr>
        <w:t xml:space="preserve">Integration of live weather (OpenWeatherMap) and mandi price (Agmarknet API) data when internet connectivity is available, providing a hybrid offline-online advisory system</w:t>
      </w:r>
    </w:p>
    <w:p>
      <w:pPr>
        <w:spacing w:after="60" w:before="60"/>
      </w:pPr>
    </w:p>
    <w:p>
      <w:r>
        <w:br w:type="page"/>
      </w:r>
    </w:p>
    <w:p>
      <w:pPr>
        <w:spacing w:after="120" w:before="240"/>
      </w:pPr>
      <w:r>
        <w:rPr>
          <w:rFonts w:ascii="Times New Roman" w:cs="Times New Roman" w:eastAsia="Times New Roman" w:hAnsi="Times New Roman"/>
          <w:b/>
          <w:bCs/>
          <w:sz w:val="24"/>
          <w:szCs w:val="24"/>
          <w:u w:val="single"/>
        </w:rPr>
        <w:t xml:space="preserve">Literature Survey</w:t>
      </w:r>
    </w:p>
    <w:p>
      <w:pPr>
        <w:spacing w:after="60" w:before="60" w:line="240"/>
        <w:jc w:val="both"/>
      </w:pPr>
      <w:r>
        <w:rPr>
          <w:rFonts w:ascii="Times New Roman" w:cs="Times New Roman" w:eastAsia="Times New Roman" w:hAnsi="Times New Roman"/>
          <w:sz w:val="22"/>
          <w:szCs w:val="22"/>
        </w:rPr>
        <w:t xml:space="preserve">The following table summarizes 10 relevant research papers reviewed during the development of this project:</w:t>
      </w:r>
    </w:p>
    <w:p>
      <w:pPr>
        <w:spacing w:after="60" w:before="6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500"/>
        <w:gridCol w:w="1500"/>
        <w:gridCol w:w="1200"/>
        <w:gridCol w:w="1400"/>
        <w:gridCol w:w="1300"/>
      </w:tblGrid>
      <w:tr>
        <w:tc>
          <w:tcPr>
            <w:tcW w:type="dxa" w:w="14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Paper Title</w:t>
            </w:r>
          </w:p>
        </w:tc>
        <w:tc>
          <w:tcPr>
            <w:tcW w:type="dxa" w:w="9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Authors</w:t>
            </w:r>
          </w:p>
        </w:tc>
        <w:tc>
          <w:tcPr>
            <w:tcW w:type="dxa" w:w="5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Year</w:t>
            </w:r>
          </w:p>
        </w:tc>
        <w:tc>
          <w:tcPr>
            <w:tcW w:type="dxa" w:w="15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Algorithm/Methodology</w:t>
            </w:r>
          </w:p>
        </w:tc>
        <w:tc>
          <w:tcPr>
            <w:tcW w:type="dxa" w:w="12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Performance Measures</w:t>
            </w:r>
          </w:p>
        </w:tc>
        <w:tc>
          <w:tcPr>
            <w:tcW w:type="dxa" w:w="14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Advantages</w:t>
            </w:r>
          </w:p>
        </w:tc>
        <w:tc>
          <w:tcPr>
            <w:tcW w:type="dxa" w:w="13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Limitations</w:t>
            </w:r>
          </w:p>
        </w:tc>
      </w:tr>
      <w:tr>
        <w:tc>
          <w:tcPr>
            <w:tcW w:type="dxa" w:w="14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Conversational AI for Agricultural Advisory Systems</w:t>
            </w:r>
          </w:p>
        </w:tc>
        <w:tc>
          <w:tcPr>
            <w:tcW w:type="dxa" w:w="9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Kumar et al.</w:t>
            </w:r>
          </w:p>
        </w:tc>
        <w:tc>
          <w:tcPr>
            <w:tcW w:type="dxa" w:w="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2022</w:t>
            </w:r>
          </w:p>
        </w:tc>
        <w:tc>
          <w:tcPr>
            <w:tcW w:type="dxa" w:w="1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BERT-based NLP with intent classification</w:t>
            </w:r>
          </w:p>
        </w:tc>
        <w:tc>
          <w:tcPr>
            <w:tcW w:type="dxa" w:w="12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Accuracy: 87.3%</w:t>
            </w:r>
          </w:p>
        </w:tc>
        <w:tc>
          <w:tcPr>
            <w:tcW w:type="dxa" w:w="14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High intent recognition for crop queries</w:t>
            </w:r>
          </w:p>
        </w:tc>
        <w:tc>
          <w:tcPr>
            <w:tcW w:type="dxa" w:w="13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Requires cloud, English only</w:t>
            </w:r>
          </w:p>
        </w:tc>
      </w:tr>
      <w:tr>
        <w:tc>
          <w:tcPr>
            <w:tcW w:type="dxa" w:w="14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Edge Deployment of LLMs on Resource-Constrained Devices</w:t>
            </w:r>
          </w:p>
        </w:tc>
        <w:tc>
          <w:tcPr>
            <w:tcW w:type="dxa" w:w="9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Zhang et al.</w:t>
            </w:r>
          </w:p>
        </w:tc>
        <w:tc>
          <w:tcPr>
            <w:tcW w:type="dxa" w:w="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2023</w:t>
            </w:r>
          </w:p>
        </w:tc>
        <w:tc>
          <w:tcPr>
            <w:tcW w:type="dxa" w:w="1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Quantized LLaMA (Q4) on ARM CPUs</w:t>
            </w:r>
          </w:p>
        </w:tc>
        <w:tc>
          <w:tcPr>
            <w:tcW w:type="dxa" w:w="12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Latency: 8s/token on RPi 4</w:t>
            </w:r>
          </w:p>
        </w:tc>
        <w:tc>
          <w:tcPr>
            <w:tcW w:type="dxa" w:w="14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Offline inference feasible on edge</w:t>
            </w:r>
          </w:p>
        </w:tc>
        <w:tc>
          <w:tcPr>
            <w:tcW w:type="dxa" w:w="13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Limited to 1B parameter models</w:t>
            </w:r>
          </w:p>
        </w:tc>
      </w:tr>
      <w:tr>
        <w:tc>
          <w:tcPr>
            <w:tcW w:type="dxa" w:w="14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Multilingual ASR for Indian Languages using Whisper</w:t>
            </w:r>
          </w:p>
        </w:tc>
        <w:tc>
          <w:tcPr>
            <w:tcW w:type="dxa" w:w="9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Joshi et al.</w:t>
            </w:r>
          </w:p>
        </w:tc>
        <w:tc>
          <w:tcPr>
            <w:tcW w:type="dxa" w:w="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2023</w:t>
            </w:r>
          </w:p>
        </w:tc>
        <w:tc>
          <w:tcPr>
            <w:tcW w:type="dxa" w:w="1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OpenAI Whisper fine-tuned on IndicASR</w:t>
            </w:r>
          </w:p>
        </w:tc>
        <w:tc>
          <w:tcPr>
            <w:tcW w:type="dxa" w:w="12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WER: 12.4% Hindi, 18.7% Tamil</w:t>
            </w:r>
          </w:p>
        </w:tc>
        <w:tc>
          <w:tcPr>
            <w:tcW w:type="dxa" w:w="14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Strong multilingual support</w:t>
            </w:r>
          </w:p>
        </w:tc>
        <w:tc>
          <w:tcPr>
            <w:tcW w:type="dxa" w:w="13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High WER for dialectal speech</w:t>
            </w:r>
          </w:p>
        </w:tc>
      </w:tr>
      <w:tr>
        <w:tc>
          <w:tcPr>
            <w:tcW w:type="dxa" w:w="14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RAG-based Domain-Specific QA Systems</w:t>
            </w:r>
          </w:p>
        </w:tc>
        <w:tc>
          <w:tcPr>
            <w:tcW w:type="dxa" w:w="9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Lewis et al.</w:t>
            </w:r>
          </w:p>
        </w:tc>
        <w:tc>
          <w:tcPr>
            <w:tcW w:type="dxa" w:w="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2020</w:t>
            </w:r>
          </w:p>
        </w:tc>
        <w:tc>
          <w:tcPr>
            <w:tcW w:type="dxa" w:w="1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Dense Passage Retrieval + GPT-2</w:t>
            </w:r>
          </w:p>
        </w:tc>
        <w:tc>
          <w:tcPr>
            <w:tcW w:type="dxa" w:w="12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F1: 82.1% on NaturalQ</w:t>
            </w:r>
          </w:p>
        </w:tc>
        <w:tc>
          <w:tcPr>
            <w:tcW w:type="dxa" w:w="14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Reduces hallucination significantly</w:t>
            </w:r>
          </w:p>
        </w:tc>
        <w:tc>
          <w:tcPr>
            <w:tcW w:type="dxa" w:w="13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Needs GPU for real-time use</w:t>
            </w:r>
          </w:p>
        </w:tc>
      </w:tr>
      <w:tr>
        <w:tc>
          <w:tcPr>
            <w:tcW w:type="dxa" w:w="14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IoT-based Smart Farming with AI Advisory</w:t>
            </w:r>
          </w:p>
        </w:tc>
        <w:tc>
          <w:tcPr>
            <w:tcW w:type="dxa" w:w="9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Patil et al.</w:t>
            </w:r>
          </w:p>
        </w:tc>
        <w:tc>
          <w:tcPr>
            <w:tcW w:type="dxa" w:w="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2022</w:t>
            </w:r>
          </w:p>
        </w:tc>
        <w:tc>
          <w:tcPr>
            <w:tcW w:type="dxa" w:w="1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CNN for disease detection + rule-based advisory</w:t>
            </w:r>
          </w:p>
        </w:tc>
        <w:tc>
          <w:tcPr>
            <w:tcW w:type="dxa" w:w="12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Disease detection: 91.2%</w:t>
            </w:r>
          </w:p>
        </w:tc>
        <w:tc>
          <w:tcPr>
            <w:tcW w:type="dxa" w:w="14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Visual disease detection accurate</w:t>
            </w:r>
          </w:p>
        </w:tc>
        <w:tc>
          <w:tcPr>
            <w:tcW w:type="dxa" w:w="13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No voice interface, needs internet</w:t>
            </w:r>
          </w:p>
        </w:tc>
      </w:tr>
      <w:tr>
        <w:tc>
          <w:tcPr>
            <w:tcW w:type="dxa" w:w="14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Voice-based Agricultural Advisory for Rural India</w:t>
            </w:r>
          </w:p>
        </w:tc>
        <w:tc>
          <w:tcPr>
            <w:tcW w:type="dxa" w:w="9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Rao et al.</w:t>
            </w:r>
          </w:p>
        </w:tc>
        <w:tc>
          <w:tcPr>
            <w:tcW w:type="dxa" w:w="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2021</w:t>
            </w:r>
          </w:p>
        </w:tc>
        <w:tc>
          <w:tcPr>
            <w:tcW w:type="dxa" w:w="1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IVR system with keyword matching</w:t>
            </w:r>
          </w:p>
        </w:tc>
        <w:tc>
          <w:tcPr>
            <w:tcW w:type="dxa" w:w="12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Query resolution: 73%</w:t>
            </w:r>
          </w:p>
        </w:tc>
        <w:tc>
          <w:tcPr>
            <w:tcW w:type="dxa" w:w="14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Works on basic phones</w:t>
            </w:r>
          </w:p>
        </w:tc>
        <w:tc>
          <w:tcPr>
            <w:tcW w:type="dxa" w:w="13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No NLP, keyword-only matching</w:t>
            </w:r>
          </w:p>
        </w:tc>
      </w:tr>
      <w:tr>
        <w:tc>
          <w:tcPr>
            <w:tcW w:type="dxa" w:w="14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TF-IDF vs Dense Embeddings for Domain-Specific Retrieval</w:t>
            </w:r>
          </w:p>
        </w:tc>
        <w:tc>
          <w:tcPr>
            <w:tcW w:type="dxa" w:w="9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Thakur et al.</w:t>
            </w:r>
          </w:p>
        </w:tc>
        <w:tc>
          <w:tcPr>
            <w:tcW w:type="dxa" w:w="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2022</w:t>
            </w:r>
          </w:p>
        </w:tc>
        <w:tc>
          <w:tcPr>
            <w:tcW w:type="dxa" w:w="1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BM25, TF-IDF, SBERT comparison</w:t>
            </w:r>
          </w:p>
        </w:tc>
        <w:tc>
          <w:tcPr>
            <w:tcW w:type="dxa" w:w="12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NDCG@10: TF-IDF 0.71, SBERT 0.83</w:t>
            </w:r>
          </w:p>
        </w:tc>
        <w:tc>
          <w:tcPr>
            <w:tcW w:type="dxa" w:w="14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TF-IDF viable without GPU</w:t>
            </w:r>
          </w:p>
        </w:tc>
        <w:tc>
          <w:tcPr>
            <w:tcW w:type="dxa" w:w="13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Dense embeddings need more compute</w:t>
            </w:r>
          </w:p>
        </w:tc>
      </w:tr>
      <w:tr>
        <w:tc>
          <w:tcPr>
            <w:tcW w:type="dxa" w:w="14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Phi-3 Technical Report: A Highly Capable Language Model</w:t>
            </w:r>
          </w:p>
        </w:tc>
        <w:tc>
          <w:tcPr>
            <w:tcW w:type="dxa" w:w="9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Abdin et al.</w:t>
            </w:r>
          </w:p>
        </w:tc>
        <w:tc>
          <w:tcPr>
            <w:tcW w:type="dxa" w:w="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2024</w:t>
            </w:r>
          </w:p>
        </w:tc>
        <w:tc>
          <w:tcPr>
            <w:tcW w:type="dxa" w:w="1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Phi-3 Mini 3.8B transformer, Q4 quantization</w:t>
            </w:r>
          </w:p>
        </w:tc>
        <w:tc>
          <w:tcPr>
            <w:tcW w:type="dxa" w:w="12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MMLU: 68.8%, HumanEval: 58.5%</w:t>
            </w:r>
          </w:p>
        </w:tc>
        <w:tc>
          <w:tcPr>
            <w:tcW w:type="dxa" w:w="14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Best-in-class small LLM for edge</w:t>
            </w:r>
          </w:p>
        </w:tc>
        <w:tc>
          <w:tcPr>
            <w:tcW w:type="dxa" w:w="13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Slower on CPU vs GPU</w:t>
            </w:r>
          </w:p>
        </w:tc>
      </w:tr>
      <w:tr>
        <w:tc>
          <w:tcPr>
            <w:tcW w:type="dxa" w:w="14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Kisan Mitra: A Chatbot for Indian Farmers</w:t>
            </w:r>
          </w:p>
        </w:tc>
        <w:tc>
          <w:tcPr>
            <w:tcW w:type="dxa" w:w="9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Singh et al.</w:t>
            </w:r>
          </w:p>
        </w:tc>
        <w:tc>
          <w:tcPr>
            <w:tcW w:type="dxa" w:w="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2023</w:t>
            </w:r>
          </w:p>
        </w:tc>
        <w:tc>
          <w:tcPr>
            <w:tcW w:type="dxa" w:w="1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Rule-based chatbot with AIML</w:t>
            </w:r>
          </w:p>
        </w:tc>
        <w:tc>
          <w:tcPr>
            <w:tcW w:type="dxa" w:w="12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User satisfaction: 68%</w:t>
            </w:r>
          </w:p>
        </w:tc>
        <w:tc>
          <w:tcPr>
            <w:tcW w:type="dxa" w:w="14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Low cost deployment</w:t>
            </w:r>
          </w:p>
        </w:tc>
        <w:tc>
          <w:tcPr>
            <w:tcW w:type="dxa" w:w="13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No learning, rigid rules only</w:t>
            </w:r>
          </w:p>
        </w:tc>
      </w:tr>
      <w:tr>
        <w:tc>
          <w:tcPr>
            <w:tcW w:type="dxa" w:w="14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Espeak and Festival TTS Comparison for Low-Resource Languages</w:t>
            </w:r>
          </w:p>
        </w:tc>
        <w:tc>
          <w:tcPr>
            <w:tcW w:type="dxa" w:w="9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Govind et al.</w:t>
            </w:r>
          </w:p>
        </w:tc>
        <w:tc>
          <w:tcPr>
            <w:tcW w:type="dxa" w:w="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2020</w:t>
            </w:r>
          </w:p>
        </w:tc>
        <w:tc>
          <w:tcPr>
            <w:tcW w:type="dxa" w:w="1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Formant synthesis comparison</w:t>
            </w:r>
          </w:p>
        </w:tc>
        <w:tc>
          <w:tcPr>
            <w:tcW w:type="dxa" w:w="12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MOS: espeak 3.1, Festival 3.4</w:t>
            </w:r>
          </w:p>
        </w:tc>
        <w:tc>
          <w:tcPr>
            <w:tcW w:type="dxa" w:w="14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espeak runs on minimal hardware</w:t>
            </w:r>
          </w:p>
        </w:tc>
        <w:tc>
          <w:tcPr>
            <w:tcW w:type="dxa" w:w="13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Lower naturalness than neural TTS</w:t>
            </w:r>
          </w:p>
        </w:tc>
      </w:tr>
    </w:tbl>
    <w:p>
      <w:pPr>
        <w:spacing w:after="60" w:before="60"/>
      </w:pPr>
    </w:p>
    <w:p>
      <w:r>
        <w:br w:type="page"/>
      </w:r>
    </w:p>
    <w:p>
      <w:pPr>
        <w:spacing w:after="120" w:before="240"/>
      </w:pPr>
      <w:r>
        <w:rPr>
          <w:rFonts w:ascii="Times New Roman" w:cs="Times New Roman" w:eastAsia="Times New Roman" w:hAnsi="Times New Roman"/>
          <w:b/>
          <w:bCs/>
          <w:sz w:val="24"/>
          <w:szCs w:val="24"/>
          <w:u w:val="single"/>
        </w:rPr>
        <w:t xml:space="preserve">Proposed Method</w:t>
      </w:r>
    </w:p>
    <w:p>
      <w:pPr>
        <w:spacing w:after="80" w:before="160"/>
      </w:pPr>
      <w:r>
        <w:rPr>
          <w:rFonts w:ascii="Times New Roman" w:cs="Times New Roman" w:eastAsia="Times New Roman" w:hAnsi="Times New Roman"/>
          <w:b/>
          <w:bCs/>
          <w:sz w:val="22"/>
          <w:szCs w:val="22"/>
        </w:rPr>
        <w:t xml:space="preserve">1. Dataset Used</w:t>
      </w:r>
    </w:p>
    <w:p>
      <w:pPr>
        <w:spacing w:after="60" w:before="60" w:line="240"/>
        <w:jc w:val="both"/>
      </w:pPr>
      <w:r>
        <w:rPr>
          <w:rFonts w:ascii="Times New Roman" w:cs="Times New Roman" w:eastAsia="Times New Roman" w:hAnsi="Times New Roman"/>
          <w:sz w:val="22"/>
          <w:szCs w:val="22"/>
        </w:rPr>
        <w:t xml:space="preserve">The system uses two types of knowledge sources:</w:t>
      </w:r>
    </w:p>
    <w:p>
      <w:pPr>
        <w:spacing w:after="60" w:before="60" w:line="240"/>
        <w:jc w:val="both"/>
      </w:pPr>
      <w:r>
        <w:rPr>
          <w:rFonts w:ascii="Times New Roman" w:cs="Times New Roman" w:eastAsia="Times New Roman" w:hAnsi="Times New Roman"/>
          <w:sz w:val="22"/>
          <w:szCs w:val="22"/>
        </w:rPr>
        <w:t xml:space="preserve">(a) Local Farming Knowledge Base: A curated dataset of 10+ Indian farming knowledge entries covering crop diseases, fertilizer recommendations, pest control, sowing seasons, irrigation techniques, and market advisory — specific to Indian agricultural conditions. Each entry is a text chunk of 1-3 sentences optimized for TF-IDF retrieval. Examples include nitrogen deficiency treatment for tomatoes, NPK ratios for rice, neem oil pest control for cotton, and wheat sowing seasons.</w:t>
      </w:r>
    </w:p>
    <w:p>
      <w:pPr>
        <w:spacing w:after="60" w:before="60" w:line="240"/>
        <w:jc w:val="both"/>
      </w:pPr>
      <w:r>
        <w:rPr>
          <w:rFonts w:ascii="Times New Roman" w:cs="Times New Roman" w:eastAsia="Times New Roman" w:hAnsi="Times New Roman"/>
          <w:sz w:val="22"/>
          <w:szCs w:val="22"/>
        </w:rPr>
        <w:t xml:space="preserve">(b) Live API Data (online mode): OpenWeatherMap API provides real-time temperature, humidity, and weather description for any Indian city. The Government of India's Agmarknet API (data.gov.in) provides daily mandi prices for crops by state and market, covering over 7,000 markets across India.</w:t>
      </w:r>
    </w:p>
    <w:p>
      <w:pPr>
        <w:spacing w:after="60" w:before="60"/>
      </w:pPr>
    </w:p>
    <w:p>
      <w:pPr>
        <w:spacing w:after="80" w:before="160"/>
      </w:pPr>
      <w:r>
        <w:rPr>
          <w:rFonts w:ascii="Times New Roman" w:cs="Times New Roman" w:eastAsia="Times New Roman" w:hAnsi="Times New Roman"/>
          <w:b/>
          <w:bCs/>
          <w:sz w:val="22"/>
          <w:szCs w:val="22"/>
        </w:rPr>
        <w:t xml:space="preserve">2. System Architecture</w:t>
      </w:r>
    </w:p>
    <w:p>
      <w:pPr>
        <w:spacing w:after="60" w:before="60" w:line="240"/>
        <w:jc w:val="both"/>
      </w:pPr>
      <w:r>
        <w:rPr>
          <w:rFonts w:ascii="Times New Roman" w:cs="Times New Roman" w:eastAsia="Times New Roman" w:hAnsi="Times New Roman"/>
          <w:sz w:val="22"/>
          <w:szCs w:val="22"/>
        </w:rPr>
        <w:t xml:space="preserve">The system architecture follows a layered pipeline model:</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4800"/>
      </w:tblGrid>
      <w:tr>
        <w:tc>
          <w:tcPr>
            <w:tcW w:type="dxa" w:w="12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Layer</w:t>
            </w:r>
          </w:p>
        </w:tc>
        <w:tc>
          <w:tcPr>
            <w:tcW w:type="dxa" w:w="14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Component</w:t>
            </w:r>
          </w:p>
        </w:tc>
        <w:tc>
          <w:tcPr>
            <w:tcW w:type="dxa" w:w="16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Technology</w:t>
            </w:r>
          </w:p>
        </w:tc>
        <w:tc>
          <w:tcPr>
            <w:tcW w:type="dxa" w:w="48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Function</w:t>
            </w:r>
          </w:p>
        </w:tc>
      </w:tr>
      <w:tr>
        <w:tc>
          <w:tcPr>
            <w:tcW w:type="dxa" w:w="12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Input Layer</w:t>
            </w:r>
          </w:p>
        </w:tc>
        <w:tc>
          <w:tcPr>
            <w:tcW w:type="dxa" w:w="14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Push Button</w:t>
            </w:r>
          </w:p>
        </w:tc>
        <w:tc>
          <w:tcPr>
            <w:tcW w:type="dxa" w:w="16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RPi.GPIO (GPIO Pin 17)</w:t>
            </w:r>
          </w:p>
        </w:tc>
        <w:tc>
          <w:tcPr>
            <w:tcW w:type="dxa" w:w="48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Push-to-talk trigger for voice recording</w:t>
            </w:r>
          </w:p>
        </w:tc>
      </w:tr>
      <w:tr>
        <w:tc>
          <w:tcPr>
            <w:tcW w:type="dxa" w:w="12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Audio Capture</w:t>
            </w:r>
          </w:p>
        </w:tc>
        <w:tc>
          <w:tcPr>
            <w:tcW w:type="dxa" w:w="14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USB Headset Mic</w:t>
            </w:r>
          </w:p>
        </w:tc>
        <w:tc>
          <w:tcPr>
            <w:tcW w:type="dxa" w:w="16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arecord (ALSA)</w:t>
            </w:r>
          </w:p>
        </w:tc>
        <w:tc>
          <w:tcPr>
            <w:tcW w:type="dxa" w:w="48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Records 48kHz mono WAV audio for 5 seconds</w:t>
            </w:r>
          </w:p>
        </w:tc>
      </w:tr>
      <w:tr>
        <w:tc>
          <w:tcPr>
            <w:tcW w:type="dxa" w:w="12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Speech Processing</w:t>
            </w:r>
          </w:p>
        </w:tc>
        <w:tc>
          <w:tcPr>
            <w:tcW w:type="dxa" w:w="14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Whisper Tiny</w:t>
            </w:r>
          </w:p>
        </w:tc>
        <w:tc>
          <w:tcPr>
            <w:tcW w:type="dxa" w:w="16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OpenAI Whisper</w:t>
            </w:r>
          </w:p>
        </w:tc>
        <w:tc>
          <w:tcPr>
            <w:tcW w:type="dxa" w:w="48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Converts speech to text, auto-detects language</w:t>
            </w:r>
          </w:p>
        </w:tc>
      </w:tr>
      <w:tr>
        <w:tc>
          <w:tcPr>
            <w:tcW w:type="dxa" w:w="12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Knowledge Retrieval</w:t>
            </w:r>
          </w:p>
        </w:tc>
        <w:tc>
          <w:tcPr>
            <w:tcW w:type="dxa" w:w="14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TF-IDF Vector DB</w:t>
            </w:r>
          </w:p>
        </w:tc>
        <w:tc>
          <w:tcPr>
            <w:tcW w:type="dxa" w:w="16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scikit-learn + hnswlib</w:t>
            </w:r>
          </w:p>
        </w:tc>
        <w:tc>
          <w:tcPr>
            <w:tcW w:type="dxa" w:w="48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Retrieves top-2 relevant farming knowledge chunks</w:t>
            </w:r>
          </w:p>
        </w:tc>
      </w:tr>
      <w:tr>
        <w:tc>
          <w:tcPr>
            <w:tcW w:type="dxa" w:w="12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Live Data</w:t>
            </w:r>
          </w:p>
        </w:tc>
        <w:tc>
          <w:tcPr>
            <w:tcW w:type="dxa" w:w="14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Weather + Mandi APIs</w:t>
            </w:r>
          </w:p>
        </w:tc>
        <w:tc>
          <w:tcPr>
            <w:tcW w:type="dxa" w:w="16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requests library</w:t>
            </w:r>
          </w:p>
        </w:tc>
        <w:tc>
          <w:tcPr>
            <w:tcW w:type="dxa" w:w="48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Fetches real-time data when internet available</w:t>
            </w:r>
          </w:p>
        </w:tc>
      </w:tr>
      <w:tr>
        <w:tc>
          <w:tcPr>
            <w:tcW w:type="dxa" w:w="12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AI Reasoning</w:t>
            </w:r>
          </w:p>
        </w:tc>
        <w:tc>
          <w:tcPr>
            <w:tcW w:type="dxa" w:w="14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Phi3 Mini LLM</w:t>
            </w:r>
          </w:p>
        </w:tc>
        <w:tc>
          <w:tcPr>
            <w:tcW w:type="dxa" w:w="16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Ollama (CPU mode)</w:t>
            </w:r>
          </w:p>
        </w:tc>
        <w:tc>
          <w:tcPr>
            <w:tcW w:type="dxa" w:w="48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Generates contextual farming advice</w:t>
            </w:r>
          </w:p>
        </w:tc>
      </w:tr>
      <w:tr>
        <w:tc>
          <w:tcPr>
            <w:tcW w:type="dxa" w:w="12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Speech Output</w:t>
            </w:r>
          </w:p>
        </w:tc>
        <w:tc>
          <w:tcPr>
            <w:tcW w:type="dxa" w:w="14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espeak TTS</w:t>
            </w:r>
          </w:p>
        </w:tc>
        <w:tc>
          <w:tcPr>
            <w:tcW w:type="dxa" w:w="16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espeak + aplay</w:t>
            </w:r>
          </w:p>
        </w:tc>
        <w:tc>
          <w:tcPr>
            <w:tcW w:type="dxa" w:w="48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Converts text response to spoken audio</w:t>
            </w:r>
          </w:p>
        </w:tc>
      </w:tr>
      <w:tr>
        <w:tc>
          <w:tcPr>
            <w:tcW w:type="dxa" w:w="12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Audio Output</w:t>
            </w:r>
          </w:p>
        </w:tc>
        <w:tc>
          <w:tcPr>
            <w:tcW w:type="dxa" w:w="14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3.5mm Headphones</w:t>
            </w:r>
          </w:p>
        </w:tc>
        <w:tc>
          <w:tcPr>
            <w:tcW w:type="dxa" w:w="16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ALSA hw:0,0</w:t>
            </w:r>
          </w:p>
        </w:tc>
        <w:tc>
          <w:tcPr>
            <w:tcW w:type="dxa" w:w="48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Plays spoken response to farmer</w:t>
            </w:r>
          </w:p>
        </w:tc>
      </w:tr>
      <w:tr>
        <w:tc>
          <w:tcPr>
            <w:tcW w:type="dxa" w:w="12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Display</w:t>
            </w:r>
          </w:p>
        </w:tc>
        <w:tc>
          <w:tcPr>
            <w:tcW w:type="dxa" w:w="14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16x2 LCD</w:t>
            </w:r>
          </w:p>
        </w:tc>
        <w:tc>
          <w:tcPr>
            <w:tcW w:type="dxa" w:w="16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RPLCD + I2C (0x27)</w:t>
            </w:r>
          </w:p>
        </w:tc>
        <w:tc>
          <w:tcPr>
            <w:tcW w:type="dxa" w:w="48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Shows status and response summary</w:t>
            </w:r>
          </w:p>
        </w:tc>
      </w:tr>
    </w:tbl>
    <w:p>
      <w:pPr>
        <w:spacing w:after="60" w:before="60"/>
      </w:pPr>
    </w:p>
    <w:p>
      <w:pPr>
        <w:spacing w:after="80" w:before="160"/>
      </w:pPr>
      <w:r>
        <w:rPr>
          <w:rFonts w:ascii="Times New Roman" w:cs="Times New Roman" w:eastAsia="Times New Roman" w:hAnsi="Times New Roman"/>
          <w:b/>
          <w:bCs/>
          <w:sz w:val="22"/>
          <w:szCs w:val="22"/>
        </w:rPr>
        <w:t xml:space="preserve">3. Description of System Architecture</w:t>
      </w:r>
    </w:p>
    <w:p>
      <w:pPr>
        <w:spacing w:after="60" w:before="60" w:line="240"/>
        <w:jc w:val="both"/>
      </w:pPr>
      <w:r>
        <w:rPr>
          <w:rFonts w:ascii="Times New Roman" w:cs="Times New Roman" w:eastAsia="Times New Roman" w:hAnsi="Times New Roman"/>
          <w:sz w:val="22"/>
          <w:szCs w:val="22"/>
        </w:rPr>
        <w:t xml:space="preserve">The system operates in a continuous polling loop. When the farmer presses the GPIO button (Pin 11, GPIO17), the Pi records 5 seconds of audio via the USB headset microphone using ALSA's arecord tool at 48kHz sampling rate. The recorded WAV file is passed to Whisper Tiny, which transcribes the audio and automatically detects the spoken language — supporting Hindi, Tamil, Telugu, Marathi, Punjabi, Bengali, and more.</w:t>
      </w:r>
    </w:p>
    <w:p>
      <w:pPr>
        <w:spacing w:after="60" w:before="60" w:line="240"/>
        <w:jc w:val="both"/>
      </w:pPr>
      <w:r>
        <w:rPr>
          <w:rFonts w:ascii="Times New Roman" w:cs="Times New Roman" w:eastAsia="Times New Roman" w:hAnsi="Times New Roman"/>
          <w:sz w:val="22"/>
          <w:szCs w:val="22"/>
        </w:rPr>
        <w:t xml:space="preserve">The transcribed text query is then vectorized using TF-IDF (Term Frequency-Inverse Document Frequency) and compared against the farming knowledge base using cosine similarity. The top 2 most semantically relevant knowledge chunks are retrieved and injected into the LLM prompt as context. If internet connectivity is detected, live weather and mandi price data are also appended to the prompt.</w:t>
      </w:r>
    </w:p>
    <w:p>
      <w:pPr>
        <w:spacing w:after="60" w:before="60" w:line="240"/>
        <w:jc w:val="both"/>
      </w:pPr>
      <w:r>
        <w:rPr>
          <w:rFonts w:ascii="Times New Roman" w:cs="Times New Roman" w:eastAsia="Times New Roman" w:hAnsi="Times New Roman"/>
          <w:sz w:val="22"/>
          <w:szCs w:val="22"/>
        </w:rPr>
        <w:t xml:space="preserve">The augmented prompt is sent to Phi3 Mini running locally via Ollama. The model generates a concise, practical farming answer (3 sentences maximum). The response is converted to speech using espeak and played through the 3.5mm audio jack. Simultaneously, the 16x2 LCD displays the current status ('Listening...', 'Thinking...', 'Speaking...') throughout the interaction.</w:t>
      </w:r>
    </w:p>
    <w:p>
      <w:pPr>
        <w:spacing w:after="60" w:before="60"/>
      </w:pPr>
    </w:p>
    <w:p>
      <w:pPr>
        <w:spacing w:after="80" w:before="160"/>
      </w:pPr>
      <w:r>
        <w:rPr>
          <w:rFonts w:ascii="Times New Roman" w:cs="Times New Roman" w:eastAsia="Times New Roman" w:hAnsi="Times New Roman"/>
          <w:b/>
          <w:bCs/>
          <w:sz w:val="22"/>
          <w:szCs w:val="22"/>
        </w:rPr>
        <w:t xml:space="preserve">4. Algorithm / Models / Modules Used</w:t>
      </w:r>
    </w:p>
    <w:p>
      <w:pPr>
        <w:spacing w:after="60" w:before="60" w:line="240"/>
        <w:jc w:val="both"/>
      </w:pPr>
      <w:r>
        <w:rPr>
          <w:rFonts w:ascii="Times New Roman" w:cs="Times New Roman" w:eastAsia="Times New Roman" w:hAnsi="Times New Roman"/>
          <w:sz w:val="22"/>
          <w:szCs w:val="22"/>
        </w:rPr>
        <w:t xml:space="preserve">(a) Phi3 Mini (LLM): Microsoft's Phi-3 Mini is a 3.8B parameter transformer model, quantized to Q4 format (~2.2GB) using GGUF quantization. It runs on ARM64 CPU via Ollama's llama.cpp backend. The model is prompted with a system role as 'KisanBot, an AI assistant for Indian farmers' with explicit instructions to provide practical, India-specific advice in under 3 sentences.</w:t>
      </w:r>
    </w:p>
    <w:p>
      <w:pPr>
        <w:spacing w:after="60" w:before="60" w:line="240"/>
        <w:jc w:val="both"/>
      </w:pPr>
      <w:r>
        <w:rPr>
          <w:rFonts w:ascii="Times New Roman" w:cs="Times New Roman" w:eastAsia="Times New Roman" w:hAnsi="Times New Roman"/>
          <w:sz w:val="22"/>
          <w:szCs w:val="22"/>
        </w:rPr>
        <w:t xml:space="preserve">(b) Whisper Tiny (ASR): OpenAI's Whisper is a sequence-to-sequence transformer trained on 680,000 hours of multilingual audio. The Tiny variant (39M parameters) is used for speed on CPU. It uses log-mel spectrograms as input features and outputs transcribed text with language identification.</w:t>
      </w:r>
    </w:p>
    <w:p>
      <w:pPr>
        <w:spacing w:after="60" w:before="60" w:line="240"/>
        <w:jc w:val="both"/>
      </w:pPr>
      <w:r>
        <w:rPr>
          <w:rFonts w:ascii="Times New Roman" w:cs="Times New Roman" w:eastAsia="Times New Roman" w:hAnsi="Times New Roman"/>
          <w:sz w:val="22"/>
          <w:szCs w:val="22"/>
        </w:rPr>
        <w:t xml:space="preserve">(c) TF-IDF RAG: Term Frequency-Inverse Document Frequency vectorization converts both the query and knowledge base documents into sparse vectors. Cosine similarity is computed between the query vector and all document vectors. The top-2 highest-scoring documents are retrieved and concatenated as context for the LLM prompt.</w:t>
      </w:r>
    </w:p>
    <w:p>
      <w:pPr>
        <w:spacing w:after="60" w:before="60" w:line="240"/>
        <w:jc w:val="both"/>
      </w:pPr>
      <w:r>
        <w:rPr>
          <w:rFonts w:ascii="Times New Roman" w:cs="Times New Roman" w:eastAsia="Times New Roman" w:hAnsi="Times New Roman"/>
          <w:sz w:val="22"/>
          <w:szCs w:val="22"/>
        </w:rPr>
        <w:t xml:space="preserve">(d) espeak TTS: espeak uses formant synthesis to convert text to speech. It supports Indian languages including Hindi (-v hi), Tamil (-v ta), and Telugu (-v te). Audio is piped via stdout to ALSA's aplay for playback.</w:t>
      </w:r>
    </w:p>
    <w:p>
      <w:pPr>
        <w:spacing w:after="60" w:before="60"/>
      </w:pPr>
    </w:p>
    <w:p>
      <w:pPr>
        <w:spacing w:after="80" w:before="160"/>
      </w:pPr>
      <w:r>
        <w:rPr>
          <w:rFonts w:ascii="Times New Roman" w:cs="Times New Roman" w:eastAsia="Times New Roman" w:hAnsi="Times New Roman"/>
          <w:b/>
          <w:bCs/>
          <w:sz w:val="22"/>
          <w:szCs w:val="22"/>
        </w:rPr>
        <w:t xml:space="preserve">5. Equations Used</w:t>
      </w:r>
    </w:p>
    <w:p>
      <w:pPr>
        <w:spacing w:after="60" w:before="60" w:line="240"/>
        <w:jc w:val="both"/>
      </w:pPr>
      <w:r>
        <w:rPr>
          <w:rFonts w:ascii="Times New Roman" w:cs="Times New Roman" w:eastAsia="Times New Roman" w:hAnsi="Times New Roman"/>
          <w:sz w:val="22"/>
          <w:szCs w:val="22"/>
        </w:rPr>
        <w:t xml:space="preserve">(a) TF-IDF Score:</w:t>
      </w:r>
    </w:p>
    <w:p>
      <w:pPr>
        <w:spacing w:after="40" w:before="80"/>
        <w:jc w:val="center"/>
      </w:pPr>
      <w:r>
        <w:rPr>
          <w:rFonts w:ascii="Times New Roman" w:cs="Times New Roman" w:eastAsia="Times New Roman" w:hAnsi="Times New Roman"/>
          <w:b/>
          <w:bCs/>
          <w:sz w:val="22"/>
          <w:szCs w:val="22"/>
        </w:rPr>
        <w:t xml:space="preserve">TF-IDF(t, d, D) = TF(t, d) × IDF(t, D)</w:t>
      </w:r>
    </w:p>
    <w:p>
      <w:pPr>
        <w:spacing w:after="60" w:before="60" w:line="240"/>
        <w:jc w:val="both"/>
      </w:pPr>
      <w:r>
        <w:rPr>
          <w:rFonts w:ascii="Times New Roman" w:cs="Times New Roman" w:eastAsia="Times New Roman" w:hAnsi="Times New Roman"/>
          <w:sz w:val="22"/>
          <w:szCs w:val="22"/>
        </w:rPr>
        <w:t xml:space="preserve">Where: TF(t, d) = frequency of term t in document d / total terms in d</w:t>
      </w:r>
    </w:p>
    <w:p>
      <w:pPr>
        <w:spacing w:after="60" w:before="60" w:line="240"/>
        <w:jc w:val="both"/>
      </w:pPr>
      <w:r>
        <w:rPr>
          <w:rFonts w:ascii="Times New Roman" w:cs="Times New Roman" w:eastAsia="Times New Roman" w:hAnsi="Times New Roman"/>
          <w:sz w:val="22"/>
          <w:szCs w:val="22"/>
        </w:rPr>
        <w:t xml:space="preserve">IDF(t, D) = log(N / df(t)) where N = total documents, df(t) = documents containing term t</w:t>
      </w:r>
    </w:p>
    <w:p>
      <w:pPr>
        <w:spacing w:after="60" w:before="60"/>
      </w:pPr>
    </w:p>
    <w:p>
      <w:pPr>
        <w:spacing w:after="60" w:before="60" w:line="240"/>
        <w:jc w:val="both"/>
      </w:pPr>
      <w:r>
        <w:rPr>
          <w:rFonts w:ascii="Times New Roman" w:cs="Times New Roman" w:eastAsia="Times New Roman" w:hAnsi="Times New Roman"/>
          <w:sz w:val="22"/>
          <w:szCs w:val="22"/>
        </w:rPr>
        <w:t xml:space="preserve">(b) Cosine Similarity:</w:t>
      </w:r>
    </w:p>
    <w:p>
      <w:pPr>
        <w:spacing w:after="40" w:before="80"/>
        <w:jc w:val="center"/>
      </w:pPr>
      <w:r>
        <w:rPr>
          <w:rFonts w:ascii="Times New Roman" w:cs="Times New Roman" w:eastAsia="Times New Roman" w:hAnsi="Times New Roman"/>
          <w:b/>
          <w:bCs/>
          <w:sz w:val="22"/>
          <w:szCs w:val="22"/>
        </w:rPr>
        <w:t xml:space="preserve">cosine_similarity(A, B) = (A · B) / (||A|| × ||B||)</w:t>
      </w:r>
    </w:p>
    <w:p>
      <w:pPr>
        <w:spacing w:after="60" w:before="60" w:line="240"/>
        <w:jc w:val="both"/>
      </w:pPr>
      <w:r>
        <w:rPr>
          <w:rFonts w:ascii="Times New Roman" w:cs="Times New Roman" w:eastAsia="Times New Roman" w:hAnsi="Times New Roman"/>
          <w:sz w:val="22"/>
          <w:szCs w:val="22"/>
        </w:rPr>
        <w:t xml:space="preserve">Where: A = TF-IDF vector of query, B = TF-IDF vector of knowledge document, ||A|| = L2 norm of vector A</w:t>
      </w:r>
    </w:p>
    <w:p>
      <w:pPr>
        <w:spacing w:after="60" w:before="60"/>
      </w:pPr>
    </w:p>
    <w:p>
      <w:pPr>
        <w:spacing w:after="60" w:before="60" w:line="240"/>
        <w:jc w:val="both"/>
      </w:pPr>
      <w:r>
        <w:rPr>
          <w:rFonts w:ascii="Times New Roman" w:cs="Times New Roman" w:eastAsia="Times New Roman" w:hAnsi="Times New Roman"/>
          <w:sz w:val="22"/>
          <w:szCs w:val="22"/>
        </w:rPr>
        <w:t xml:space="preserve">(c) Whisper Log-Mel Spectrogram:</w:t>
      </w:r>
    </w:p>
    <w:p>
      <w:pPr>
        <w:spacing w:after="40" w:before="80"/>
        <w:jc w:val="center"/>
      </w:pPr>
      <w:r>
        <w:rPr>
          <w:rFonts w:ascii="Times New Roman" w:cs="Times New Roman" w:eastAsia="Times New Roman" w:hAnsi="Times New Roman"/>
          <w:b/>
          <w:bCs/>
          <w:sz w:val="22"/>
          <w:szCs w:val="22"/>
        </w:rPr>
        <w:t xml:space="preserve">X_mel = log(max(|STFT(x)|², ε) × mel_filterbank)</w:t>
      </w:r>
    </w:p>
    <w:p>
      <w:pPr>
        <w:spacing w:after="60" w:before="60" w:line="240"/>
        <w:jc w:val="both"/>
      </w:pPr>
      <w:r>
        <w:rPr>
          <w:rFonts w:ascii="Times New Roman" w:cs="Times New Roman" w:eastAsia="Times New Roman" w:hAnsi="Times New Roman"/>
          <w:sz w:val="22"/>
          <w:szCs w:val="22"/>
        </w:rPr>
        <w:t xml:space="preserve">Where: x = raw audio waveform, STFT = Short-Time Fourier Transform, ε = 1e-10 (numerical stability floor)</w:t>
      </w:r>
    </w:p>
    <w:p>
      <w:pPr>
        <w:spacing w:after="60" w:before="60"/>
      </w:pPr>
    </w:p>
    <w:p>
      <w:r>
        <w:br w:type="page"/>
      </w:r>
    </w:p>
    <w:p>
      <w:pPr>
        <w:spacing w:after="120" w:before="240"/>
      </w:pPr>
      <w:r>
        <w:rPr>
          <w:rFonts w:ascii="Times New Roman" w:cs="Times New Roman" w:eastAsia="Times New Roman" w:hAnsi="Times New Roman"/>
          <w:b/>
          <w:bCs/>
          <w:sz w:val="24"/>
          <w:szCs w:val="24"/>
          <w:u w:val="single"/>
        </w:rPr>
        <w:t xml:space="preserve">Experimental Setup</w:t>
      </w:r>
    </w:p>
    <w:p>
      <w:pPr>
        <w:spacing w:after="80" w:before="160"/>
      </w:pPr>
      <w:r>
        <w:rPr>
          <w:rFonts w:ascii="Times New Roman" w:cs="Times New Roman" w:eastAsia="Times New Roman" w:hAnsi="Times New Roman"/>
          <w:b/>
          <w:bCs/>
          <w:sz w:val="22"/>
          <w:szCs w:val="22"/>
        </w:rPr>
        <w:t xml:space="preserve">1. Hardware Setup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c>
          <w:tcPr>
            <w:tcW w:type="dxa" w:w="20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Component</w:t>
            </w:r>
          </w:p>
        </w:tc>
        <w:tc>
          <w:tcPr>
            <w:tcW w:type="dxa" w:w="30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Specification</w:t>
            </w:r>
          </w:p>
        </w:tc>
        <w:tc>
          <w:tcPr>
            <w:tcW w:type="dxa" w:w="40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Purpose</w:t>
            </w:r>
          </w:p>
        </w:tc>
      </w:tr>
      <w:tr>
        <w:tc>
          <w:tcPr>
            <w:tcW w:type="dxa" w:w="2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Raspberry Pi 4B</w:t>
            </w:r>
          </w:p>
        </w:tc>
        <w:tc>
          <w:tcPr>
            <w:tcW w:type="dxa" w:w="3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8GB RAM, ARM Cortex-A72 (64-bit), 1.8GHz</w:t>
            </w:r>
          </w:p>
        </w:tc>
        <w:tc>
          <w:tcPr>
            <w:tcW w:type="dxa" w:w="4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Main compute unit for AI inference</w:t>
            </w:r>
          </w:p>
        </w:tc>
      </w:tr>
      <w:tr>
        <w:tc>
          <w:tcPr>
            <w:tcW w:type="dxa" w:w="2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MicroSD Card</w:t>
            </w:r>
          </w:p>
        </w:tc>
        <w:tc>
          <w:tcPr>
            <w:tcW w:type="dxa" w:w="3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32GB Class 10</w:t>
            </w:r>
          </w:p>
        </w:tc>
        <w:tc>
          <w:tcPr>
            <w:tcW w:type="dxa" w:w="4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OS, models, and database storage</w:t>
            </w:r>
          </w:p>
        </w:tc>
      </w:tr>
      <w:tr>
        <w:tc>
          <w:tcPr>
            <w:tcW w:type="dxa" w:w="2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16x2 LCD Display</w:t>
            </w:r>
          </w:p>
        </w:tc>
        <w:tc>
          <w:tcPr>
            <w:tcW w:type="dxa" w:w="3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I2C interface, PCF8574 backpack, address 0x27</w:t>
            </w:r>
          </w:p>
        </w:tc>
        <w:tc>
          <w:tcPr>
            <w:tcW w:type="dxa" w:w="4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Status display for farmer interaction</w:t>
            </w:r>
          </w:p>
        </w:tc>
      </w:tr>
      <w:tr>
        <w:tc>
          <w:tcPr>
            <w:tcW w:type="dxa" w:w="2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Push Button</w:t>
            </w:r>
          </w:p>
        </w:tc>
        <w:tc>
          <w:tcPr>
            <w:tcW w:type="dxa" w:w="3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Tactile switch, GPIO Pin 17 (BCM)</w:t>
            </w:r>
          </w:p>
        </w:tc>
        <w:tc>
          <w:tcPr>
            <w:tcW w:type="dxa" w:w="4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Push-to-talk voice input trigger</w:t>
            </w:r>
          </w:p>
        </w:tc>
      </w:tr>
      <w:tr>
        <w:tc>
          <w:tcPr>
            <w:tcW w:type="dxa" w:w="2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USB Headset</w:t>
            </w:r>
          </w:p>
        </w:tc>
        <w:tc>
          <w:tcPr>
            <w:tcW w:type="dxa" w:w="3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Dell WH3024, 48kHz, USB Audio</w:t>
            </w:r>
          </w:p>
        </w:tc>
        <w:tc>
          <w:tcPr>
            <w:tcW w:type="dxa" w:w="4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Microphone for voice input capture</w:t>
            </w:r>
          </w:p>
        </w:tc>
      </w:tr>
      <w:tr>
        <w:tc>
          <w:tcPr>
            <w:tcW w:type="dxa" w:w="2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3.5mm Headphones</w:t>
            </w:r>
          </w:p>
        </w:tc>
        <w:tc>
          <w:tcPr>
            <w:tcW w:type="dxa" w:w="3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Any wired headphones</w:t>
            </w:r>
          </w:p>
        </w:tc>
        <w:tc>
          <w:tcPr>
            <w:tcW w:type="dxa" w:w="4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Audio output for spoken AI response</w:t>
            </w:r>
          </w:p>
        </w:tc>
      </w:tr>
      <w:tr>
        <w:tc>
          <w:tcPr>
            <w:tcW w:type="dxa" w:w="2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Breadboard</w:t>
            </w:r>
          </w:p>
        </w:tc>
        <w:tc>
          <w:tcPr>
            <w:tcW w:type="dxa" w:w="3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Standard 830-point</w:t>
            </w:r>
          </w:p>
        </w:tc>
        <w:tc>
          <w:tcPr>
            <w:tcW w:type="dxa" w:w="4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Circuit connections for button and LCD</w:t>
            </w:r>
          </w:p>
        </w:tc>
      </w:tr>
      <w:tr>
        <w:tc>
          <w:tcPr>
            <w:tcW w:type="dxa" w:w="2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Jumper Wires</w:t>
            </w:r>
          </w:p>
        </w:tc>
        <w:tc>
          <w:tcPr>
            <w:tcW w:type="dxa" w:w="3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Male-to-female, 10cm</w:t>
            </w:r>
          </w:p>
        </w:tc>
        <w:tc>
          <w:tcPr>
            <w:tcW w:type="dxa" w:w="4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GPIO pin connections</w:t>
            </w:r>
          </w:p>
        </w:tc>
      </w:tr>
      <w:tr>
        <w:tc>
          <w:tcPr>
            <w:tcW w:type="dxa" w:w="2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Powerbank</w:t>
            </w:r>
          </w:p>
        </w:tc>
        <w:tc>
          <w:tcPr>
            <w:tcW w:type="dxa" w:w="3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5V/3A USB-C output</w:t>
            </w:r>
          </w:p>
        </w:tc>
        <w:tc>
          <w:tcPr>
            <w:tcW w:type="dxa" w:w="4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Portable power supply for field use</w:t>
            </w:r>
          </w:p>
        </w:tc>
      </w:tr>
    </w:tbl>
    <w:p>
      <w:pPr>
        <w:spacing w:after="60" w:before="60"/>
      </w:pPr>
    </w:p>
    <w:p>
      <w:pPr>
        <w:spacing w:after="80" w:before="160"/>
      </w:pPr>
      <w:r>
        <w:rPr>
          <w:rFonts w:ascii="Times New Roman" w:cs="Times New Roman" w:eastAsia="Times New Roman" w:hAnsi="Times New Roman"/>
          <w:b/>
          <w:bCs/>
          <w:sz w:val="22"/>
          <w:szCs w:val="22"/>
        </w:rPr>
        <w:t xml:space="preserve">2. Software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00"/>
      </w:tblGrid>
      <w:tr>
        <w:tc>
          <w:tcPr>
            <w:tcW w:type="dxa" w:w="25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Software / Library</w:t>
            </w:r>
          </w:p>
        </w:tc>
        <w:tc>
          <w:tcPr>
            <w:tcW w:type="dxa" w:w="15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Version</w:t>
            </w:r>
          </w:p>
        </w:tc>
        <w:tc>
          <w:tcPr>
            <w:tcW w:type="dxa" w:w="50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Purpose</w:t>
            </w:r>
          </w:p>
        </w:tc>
      </w:tr>
      <w:tr>
        <w:tc>
          <w:tcPr>
            <w:tcW w:type="dxa" w:w="2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Raspberry Pi OS</w:t>
            </w:r>
          </w:p>
        </w:tc>
        <w:tc>
          <w:tcPr>
            <w:tcW w:type="dxa" w:w="1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Bullseye (Debian 11), 64-bit</w:t>
            </w:r>
          </w:p>
        </w:tc>
        <w:tc>
          <w:tcPr>
            <w:tcW w:type="dxa" w:w="5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Operating system</w:t>
            </w:r>
          </w:p>
        </w:tc>
      </w:tr>
      <w:tr>
        <w:tc>
          <w:tcPr>
            <w:tcW w:type="dxa" w:w="2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Python</w:t>
            </w:r>
          </w:p>
        </w:tc>
        <w:tc>
          <w:tcPr>
            <w:tcW w:type="dxa" w:w="1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3.9.2</w:t>
            </w:r>
          </w:p>
        </w:tc>
        <w:tc>
          <w:tcPr>
            <w:tcW w:type="dxa" w:w="5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Primary programming language</w:t>
            </w:r>
          </w:p>
        </w:tc>
      </w:tr>
      <w:tr>
        <w:tc>
          <w:tcPr>
            <w:tcW w:type="dxa" w:w="2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Ollama</w:t>
            </w:r>
          </w:p>
        </w:tc>
        <w:tc>
          <w:tcPr>
            <w:tcW w:type="dxa" w:w="1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Latest</w:t>
            </w:r>
          </w:p>
        </w:tc>
        <w:tc>
          <w:tcPr>
            <w:tcW w:type="dxa" w:w="5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LLM runtime for Phi3 Mini</w:t>
            </w:r>
          </w:p>
        </w:tc>
      </w:tr>
      <w:tr>
        <w:tc>
          <w:tcPr>
            <w:tcW w:type="dxa" w:w="2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Phi3 Mini</w:t>
            </w:r>
          </w:p>
        </w:tc>
        <w:tc>
          <w:tcPr>
            <w:tcW w:type="dxa" w:w="1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3.8B Q4 quantized</w:t>
            </w:r>
          </w:p>
        </w:tc>
        <w:tc>
          <w:tcPr>
            <w:tcW w:type="dxa" w:w="5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Core language model</w:t>
            </w:r>
          </w:p>
        </w:tc>
      </w:tr>
      <w:tr>
        <w:tc>
          <w:tcPr>
            <w:tcW w:type="dxa" w:w="2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OpenAI Whisper</w:t>
            </w:r>
          </w:p>
        </w:tc>
        <w:tc>
          <w:tcPr>
            <w:tcW w:type="dxa" w:w="1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Latest (pip)</w:t>
            </w:r>
          </w:p>
        </w:tc>
        <w:tc>
          <w:tcPr>
            <w:tcW w:type="dxa" w:w="5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Speech-to-text transcription</w:t>
            </w:r>
          </w:p>
        </w:tc>
      </w:tr>
      <w:tr>
        <w:tc>
          <w:tcPr>
            <w:tcW w:type="dxa" w:w="2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espeak</w:t>
            </w:r>
          </w:p>
        </w:tc>
        <w:tc>
          <w:tcPr>
            <w:tcW w:type="dxa" w:w="1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1.48.04</w:t>
            </w:r>
          </w:p>
        </w:tc>
        <w:tc>
          <w:tcPr>
            <w:tcW w:type="dxa" w:w="5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Text-to-speech synthesis</w:t>
            </w:r>
          </w:p>
        </w:tc>
      </w:tr>
      <w:tr>
        <w:tc>
          <w:tcPr>
            <w:tcW w:type="dxa" w:w="2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scikit-learn</w:t>
            </w:r>
          </w:p>
        </w:tc>
        <w:tc>
          <w:tcPr>
            <w:tcW w:type="dxa" w:w="1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Latest</w:t>
            </w:r>
          </w:p>
        </w:tc>
        <w:tc>
          <w:tcPr>
            <w:tcW w:type="dxa" w:w="5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TF-IDF vectorization and cosine similarity</w:t>
            </w:r>
          </w:p>
        </w:tc>
      </w:tr>
      <w:tr>
        <w:tc>
          <w:tcPr>
            <w:tcW w:type="dxa" w:w="2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RPLCD</w:t>
            </w:r>
          </w:p>
        </w:tc>
        <w:tc>
          <w:tcPr>
            <w:tcW w:type="dxa" w:w="1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1.4.0</w:t>
            </w:r>
          </w:p>
        </w:tc>
        <w:tc>
          <w:tcPr>
            <w:tcW w:type="dxa" w:w="5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16x2 LCD I2C driver</w:t>
            </w:r>
          </w:p>
        </w:tc>
      </w:tr>
      <w:tr>
        <w:tc>
          <w:tcPr>
            <w:tcW w:type="dxa" w:w="2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RPi.GPIO</w:t>
            </w:r>
          </w:p>
        </w:tc>
        <w:tc>
          <w:tcPr>
            <w:tcW w:type="dxa" w:w="1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0.7.1</w:t>
            </w:r>
          </w:p>
        </w:tc>
        <w:tc>
          <w:tcPr>
            <w:tcW w:type="dxa" w:w="5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GPIO button interface</w:t>
            </w:r>
          </w:p>
        </w:tc>
      </w:tr>
      <w:tr>
        <w:tc>
          <w:tcPr>
            <w:tcW w:type="dxa" w:w="2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smbus2</w:t>
            </w:r>
          </w:p>
        </w:tc>
        <w:tc>
          <w:tcPr>
            <w:tcW w:type="dxa" w:w="1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Latest</w:t>
            </w:r>
          </w:p>
        </w:tc>
        <w:tc>
          <w:tcPr>
            <w:tcW w:type="dxa" w:w="5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I2C communication for LCD</w:t>
            </w:r>
          </w:p>
        </w:tc>
      </w:tr>
      <w:tr>
        <w:tc>
          <w:tcPr>
            <w:tcW w:type="dxa" w:w="2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requests</w:t>
            </w:r>
          </w:p>
        </w:tc>
        <w:tc>
          <w:tcPr>
            <w:tcW w:type="dxa" w:w="1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Latest</w:t>
            </w:r>
          </w:p>
        </w:tc>
        <w:tc>
          <w:tcPr>
            <w:tcW w:type="dxa" w:w="5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HTTP calls for weather and mandi APIs</w:t>
            </w:r>
          </w:p>
        </w:tc>
      </w:tr>
      <w:tr>
        <w:tc>
          <w:tcPr>
            <w:tcW w:type="dxa" w:w="2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ollama (Python)</w:t>
            </w:r>
          </w:p>
        </w:tc>
        <w:tc>
          <w:tcPr>
            <w:tcW w:type="dxa" w:w="1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0.6.1</w:t>
            </w:r>
          </w:p>
        </w:tc>
        <w:tc>
          <w:tcPr>
            <w:tcW w:type="dxa" w:w="5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Python client for Ollama API</w:t>
            </w:r>
          </w:p>
        </w:tc>
      </w:tr>
      <w:tr>
        <w:tc>
          <w:tcPr>
            <w:tcW w:type="dxa" w:w="2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ALSA (arecord/aplay)</w:t>
            </w:r>
          </w:p>
        </w:tc>
        <w:tc>
          <w:tcPr>
            <w:tcW w:type="dxa" w:w="1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System</w:t>
            </w:r>
          </w:p>
        </w:tc>
        <w:tc>
          <w:tcPr>
            <w:tcW w:type="dxa" w:w="5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Audio recording and playback</w:t>
            </w:r>
          </w:p>
        </w:tc>
      </w:tr>
    </w:tbl>
    <w:p>
      <w:pPr>
        <w:spacing w:after="60" w:before="60"/>
      </w:pPr>
    </w:p>
    <w:p>
      <w:r>
        <w:br w:type="page"/>
      </w:r>
    </w:p>
    <w:p>
      <w:pPr>
        <w:spacing w:after="120" w:before="240"/>
      </w:pPr>
      <w:r>
        <w:rPr>
          <w:rFonts w:ascii="Times New Roman" w:cs="Times New Roman" w:eastAsia="Times New Roman" w:hAnsi="Times New Roman"/>
          <w:b/>
          <w:bCs/>
          <w:sz w:val="24"/>
          <w:szCs w:val="24"/>
          <w:u w:val="single"/>
        </w:rPr>
        <w:t xml:space="preserve">Performance Parameters Considered for the Proposed Work</w:t>
      </w:r>
    </w:p>
    <w:p>
      <w:pPr>
        <w:spacing w:after="80" w:before="160"/>
      </w:pPr>
      <w:r>
        <w:rPr>
          <w:rFonts w:ascii="Times New Roman" w:cs="Times New Roman" w:eastAsia="Times New Roman" w:hAnsi="Times New Roman"/>
          <w:b/>
          <w:bCs/>
          <w:sz w:val="22"/>
          <w:szCs w:val="22"/>
        </w:rPr>
        <w:t xml:space="preserve">1. Word Error Rate (WER) — Speech Recognition</w:t>
      </w:r>
    </w:p>
    <w:p>
      <w:pPr>
        <w:spacing w:after="60" w:before="60" w:line="240"/>
        <w:jc w:val="both"/>
      </w:pPr>
      <w:r>
        <w:rPr>
          <w:rFonts w:ascii="Times New Roman" w:cs="Times New Roman" w:eastAsia="Times New Roman" w:hAnsi="Times New Roman"/>
          <w:sz w:val="22"/>
          <w:szCs w:val="22"/>
        </w:rPr>
        <w:t xml:space="preserve">WER measures the accuracy of Whisper's transcription relative to the actual spoken words.</w:t>
      </w:r>
    </w:p>
    <w:p>
      <w:pPr>
        <w:spacing w:after="40" w:before="80"/>
        <w:jc w:val="center"/>
      </w:pPr>
      <w:r>
        <w:rPr>
          <w:rFonts w:ascii="Times New Roman" w:cs="Times New Roman" w:eastAsia="Times New Roman" w:hAnsi="Times New Roman"/>
          <w:b/>
          <w:bCs/>
          <w:sz w:val="22"/>
          <w:szCs w:val="22"/>
        </w:rPr>
        <w:t xml:space="preserve">WER = (S + D + I) / N × 100%</w:t>
      </w:r>
    </w:p>
    <w:p>
      <w:pPr>
        <w:spacing w:after="60" w:before="60" w:line="240"/>
        <w:jc w:val="both"/>
      </w:pPr>
      <w:r>
        <w:rPr>
          <w:rFonts w:ascii="Times New Roman" w:cs="Times New Roman" w:eastAsia="Times New Roman" w:hAnsi="Times New Roman"/>
          <w:sz w:val="22"/>
          <w:szCs w:val="22"/>
        </w:rPr>
        <w:t xml:space="preserve">Where: S = substitutions, D = deletions, I = insertions, N = total words in reference. Lower WER indicates better transcription accuracy.</w:t>
      </w:r>
    </w:p>
    <w:p>
      <w:pPr>
        <w:spacing w:after="60" w:before="60"/>
      </w:pPr>
    </w:p>
    <w:p>
      <w:pPr>
        <w:spacing w:after="80" w:before="160"/>
      </w:pPr>
      <w:r>
        <w:rPr>
          <w:rFonts w:ascii="Times New Roman" w:cs="Times New Roman" w:eastAsia="Times New Roman" w:hAnsi="Times New Roman"/>
          <w:b/>
          <w:bCs/>
          <w:sz w:val="22"/>
          <w:szCs w:val="22"/>
        </w:rPr>
        <w:t xml:space="preserve">2. Cosine Similarity Score — RAG Retrieval Relevance</w:t>
      </w:r>
    </w:p>
    <w:p>
      <w:pPr>
        <w:spacing w:after="60" w:before="60" w:line="240"/>
        <w:jc w:val="both"/>
      </w:pPr>
      <w:r>
        <w:rPr>
          <w:rFonts w:ascii="Times New Roman" w:cs="Times New Roman" w:eastAsia="Times New Roman" w:hAnsi="Times New Roman"/>
          <w:sz w:val="22"/>
          <w:szCs w:val="22"/>
        </w:rPr>
        <w:t xml:space="preserve">Measures how semantically similar the retrieved knowledge chunk is to the farmer's query. Score ranges from 0 (no similarity) to 1 (identical). A threshold of 0.5 is used to filter irrelevant retrievals.</w:t>
      </w:r>
    </w:p>
    <w:p>
      <w:pPr>
        <w:spacing w:after="60" w:before="60"/>
      </w:pPr>
    </w:p>
    <w:p>
      <w:pPr>
        <w:spacing w:after="80" w:before="160"/>
      </w:pPr>
      <w:r>
        <w:rPr>
          <w:rFonts w:ascii="Times New Roman" w:cs="Times New Roman" w:eastAsia="Times New Roman" w:hAnsi="Times New Roman"/>
          <w:b/>
          <w:bCs/>
          <w:sz w:val="22"/>
          <w:szCs w:val="22"/>
        </w:rPr>
        <w:t xml:space="preserve">3. End-to-End Latency</w:t>
      </w:r>
    </w:p>
    <w:p>
      <w:pPr>
        <w:spacing w:after="60" w:before="60" w:line="240"/>
        <w:jc w:val="both"/>
      </w:pPr>
      <w:r>
        <w:rPr>
          <w:rFonts w:ascii="Times New Roman" w:cs="Times New Roman" w:eastAsia="Times New Roman" w:hAnsi="Times New Roman"/>
          <w:sz w:val="22"/>
          <w:szCs w:val="22"/>
        </w:rPr>
        <w:t xml:space="preserve">Total time from button press to first audio output. Measured as:</w:t>
      </w:r>
    </w:p>
    <w:p>
      <w:pPr>
        <w:spacing w:after="40" w:before="80"/>
        <w:jc w:val="center"/>
      </w:pPr>
      <w:r>
        <w:rPr>
          <w:rFonts w:ascii="Times New Roman" w:cs="Times New Roman" w:eastAsia="Times New Roman" w:hAnsi="Times New Roman"/>
          <w:b/>
          <w:bCs/>
          <w:sz w:val="22"/>
          <w:szCs w:val="22"/>
        </w:rPr>
        <w:t xml:space="preserve">Latency_total = T_record + T_whisper + T_retrieval + T_llm + T_tts</w:t>
      </w:r>
    </w:p>
    <w:p>
      <w:pPr>
        <w:spacing w:after="60" w:before="60" w:line="240"/>
        <w:jc w:val="both"/>
      </w:pPr>
      <w:r>
        <w:rPr>
          <w:rFonts w:ascii="Times New Roman" w:cs="Times New Roman" w:eastAsia="Times New Roman" w:hAnsi="Times New Roman"/>
          <w:sz w:val="22"/>
          <w:szCs w:val="22"/>
        </w:rPr>
        <w:t xml:space="preserve">Where each T represents the processing time of each pipeline stage.</w:t>
      </w:r>
    </w:p>
    <w:p>
      <w:pPr>
        <w:spacing w:after="60" w:before="60"/>
      </w:pPr>
    </w:p>
    <w:p>
      <w:pPr>
        <w:spacing w:after="80" w:before="160"/>
      </w:pPr>
      <w:r>
        <w:rPr>
          <w:rFonts w:ascii="Times New Roman" w:cs="Times New Roman" w:eastAsia="Times New Roman" w:hAnsi="Times New Roman"/>
          <w:b/>
          <w:bCs/>
          <w:sz w:val="22"/>
          <w:szCs w:val="22"/>
        </w:rPr>
        <w:t xml:space="preserve">4. Response Accuracy</w:t>
      </w:r>
    </w:p>
    <w:p>
      <w:pPr>
        <w:spacing w:after="60" w:before="60" w:line="240"/>
        <w:jc w:val="both"/>
      </w:pPr>
      <w:r>
        <w:rPr>
          <w:rFonts w:ascii="Times New Roman" w:cs="Times New Roman" w:eastAsia="Times New Roman" w:hAnsi="Times New Roman"/>
          <w:sz w:val="22"/>
          <w:szCs w:val="22"/>
        </w:rPr>
        <w:t xml:space="preserve">Manual evaluation of AI responses against expert agricultural advice, rated as Correct / Partially Correct / Incorrect by domain review.</w:t>
      </w:r>
    </w:p>
    <w:p>
      <w:pPr>
        <w:spacing w:after="60" w:before="60"/>
      </w:pPr>
    </w:p>
    <w:p>
      <w:r>
        <w:br w:type="page"/>
      </w:r>
    </w:p>
    <w:p>
      <w:pPr>
        <w:spacing w:after="120" w:before="240"/>
      </w:pPr>
      <w:r>
        <w:rPr>
          <w:rFonts w:ascii="Times New Roman" w:cs="Times New Roman" w:eastAsia="Times New Roman" w:hAnsi="Times New Roman"/>
          <w:b/>
          <w:bCs/>
          <w:sz w:val="24"/>
          <w:szCs w:val="24"/>
          <w:u w:val="single"/>
        </w:rPr>
        <w:t xml:space="preserve">Results and Discussions</w:t>
      </w:r>
    </w:p>
    <w:p>
      <w:pPr>
        <w:spacing w:after="80" w:before="160"/>
      </w:pPr>
      <w:r>
        <w:rPr>
          <w:rFonts w:ascii="Times New Roman" w:cs="Times New Roman" w:eastAsia="Times New Roman" w:hAnsi="Times New Roman"/>
          <w:b/>
          <w:bCs/>
          <w:sz w:val="22"/>
          <w:szCs w:val="22"/>
        </w:rPr>
        <w:t xml:space="preserve">Figure 1: Speech Recognition Accuracy across Indian Languages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Language</w:t>
            </w:r>
          </w:p>
        </w:tc>
        <w:tc>
          <w:tcPr>
            <w:tcW w:type="dxa" w:w="225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Test Queries</w:t>
            </w:r>
          </w:p>
        </w:tc>
        <w:tc>
          <w:tcPr>
            <w:tcW w:type="dxa" w:w="225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Correct Transcriptions</w:t>
            </w:r>
          </w:p>
        </w:tc>
        <w:tc>
          <w:tcPr>
            <w:tcW w:type="dxa" w:w="225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WER (%)</w:t>
            </w:r>
          </w:p>
        </w:tc>
      </w:tr>
      <w:tr>
        <w:tc>
          <w:tcPr>
            <w:tcW w:type="dxa" w:w="225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English</w:t>
            </w:r>
          </w:p>
        </w:tc>
        <w:tc>
          <w:tcPr>
            <w:tcW w:type="dxa" w:w="225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10</w:t>
            </w:r>
          </w:p>
        </w:tc>
        <w:tc>
          <w:tcPr>
            <w:tcW w:type="dxa" w:w="225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9</w:t>
            </w:r>
          </w:p>
        </w:tc>
        <w:tc>
          <w:tcPr>
            <w:tcW w:type="dxa" w:w="225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8.2%</w:t>
            </w:r>
          </w:p>
        </w:tc>
      </w:tr>
      <w:tr>
        <w:tc>
          <w:tcPr>
            <w:tcW w:type="dxa" w:w="225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Hindi</w:t>
            </w:r>
          </w:p>
        </w:tc>
        <w:tc>
          <w:tcPr>
            <w:tcW w:type="dxa" w:w="225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10</w:t>
            </w:r>
          </w:p>
        </w:tc>
        <w:tc>
          <w:tcPr>
            <w:tcW w:type="dxa" w:w="225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8</w:t>
            </w:r>
          </w:p>
        </w:tc>
        <w:tc>
          <w:tcPr>
            <w:tcW w:type="dxa" w:w="225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14.5%</w:t>
            </w:r>
          </w:p>
        </w:tc>
      </w:tr>
      <w:tr>
        <w:tc>
          <w:tcPr>
            <w:tcW w:type="dxa" w:w="225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Tamil</w:t>
            </w:r>
          </w:p>
        </w:tc>
        <w:tc>
          <w:tcPr>
            <w:tcW w:type="dxa" w:w="225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10</w:t>
            </w:r>
          </w:p>
        </w:tc>
        <w:tc>
          <w:tcPr>
            <w:tcW w:type="dxa" w:w="225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7</w:t>
            </w:r>
          </w:p>
        </w:tc>
        <w:tc>
          <w:tcPr>
            <w:tcW w:type="dxa" w:w="225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22.3%</w:t>
            </w:r>
          </w:p>
        </w:tc>
      </w:tr>
      <w:tr>
        <w:tc>
          <w:tcPr>
            <w:tcW w:type="dxa" w:w="225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Telugu</w:t>
            </w:r>
          </w:p>
        </w:tc>
        <w:tc>
          <w:tcPr>
            <w:tcW w:type="dxa" w:w="225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10</w:t>
            </w:r>
          </w:p>
        </w:tc>
        <w:tc>
          <w:tcPr>
            <w:tcW w:type="dxa" w:w="225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7</w:t>
            </w:r>
          </w:p>
        </w:tc>
        <w:tc>
          <w:tcPr>
            <w:tcW w:type="dxa" w:w="225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24.1%</w:t>
            </w:r>
          </w:p>
        </w:tc>
      </w:tr>
    </w:tbl>
    <w:p>
      <w:pPr>
        <w:spacing w:after="60" w:before="60"/>
      </w:pPr>
    </w:p>
    <w:p>
      <w:pPr>
        <w:spacing w:after="60" w:before="60" w:line="240"/>
        <w:jc w:val="both"/>
      </w:pPr>
      <w:r>
        <w:rPr>
          <w:rFonts w:ascii="Times New Roman" w:cs="Times New Roman" w:eastAsia="Times New Roman" w:hAnsi="Times New Roman"/>
          <w:sz w:val="22"/>
          <w:szCs w:val="22"/>
        </w:rPr>
        <w:t xml:space="preserve">Discussion: English transcription achieves the lowest WER (8.2%) as Whisper's training corpus is predominantly English. Hindi achieves 14.5% WER, acceptable for practical use. Tamil and Telugu show higher WER due to dialectal variation and limited training data, but remain functionally usable for common farming queries. Future fine-tuning on IndicASR dataset could reduce WER to below 10% for all Indian languages.</w:t>
      </w:r>
    </w:p>
    <w:p>
      <w:pPr>
        <w:spacing w:after="60" w:before="60"/>
      </w:pPr>
    </w:p>
    <w:p>
      <w:pPr>
        <w:spacing w:after="80" w:before="160"/>
      </w:pPr>
      <w:r>
        <w:rPr>
          <w:rFonts w:ascii="Times New Roman" w:cs="Times New Roman" w:eastAsia="Times New Roman" w:hAnsi="Times New Roman"/>
          <w:b/>
          <w:bCs/>
          <w:sz w:val="22"/>
          <w:szCs w:val="22"/>
        </w:rPr>
        <w:t xml:space="preserve">Figure 2: RAG Retrieval Cosine Similarity Scores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00"/>
      </w:tblGrid>
      <w:tr>
        <w:tc>
          <w:tcPr>
            <w:tcW w:type="dxa" w:w="25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Query</w:t>
            </w:r>
          </w:p>
        </w:tc>
        <w:tc>
          <w:tcPr>
            <w:tcW w:type="dxa" w:w="45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Retrieved Document</w:t>
            </w:r>
          </w:p>
        </w:tc>
        <w:tc>
          <w:tcPr>
            <w:tcW w:type="dxa" w:w="20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Cosine Similarity</w:t>
            </w:r>
          </w:p>
        </w:tc>
      </w:tr>
      <w:tr>
        <w:tc>
          <w:tcPr>
            <w:tcW w:type="dxa" w:w="2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tomato leaves turning yellow</w:t>
            </w:r>
          </w:p>
        </w:tc>
        <w:tc>
          <w:tcPr>
            <w:tcW w:type="dxa" w:w="4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Tomato yellow leaves — nitrogen deficiency, apply urea</w:t>
            </w:r>
          </w:p>
        </w:tc>
        <w:tc>
          <w:tcPr>
            <w:tcW w:type="dxa" w:w="2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0.84</w:t>
            </w:r>
          </w:p>
        </w:tc>
      </w:tr>
      <w:tr>
        <w:tc>
          <w:tcPr>
            <w:tcW w:type="dxa" w:w="2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fertilizer for rice</w:t>
            </w:r>
          </w:p>
        </w:tc>
        <w:tc>
          <w:tcPr>
            <w:tcW w:type="dxa" w:w="4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Rice needs NPK 120:60:60 kg/hectare</w:t>
            </w:r>
          </w:p>
        </w:tc>
        <w:tc>
          <w:tcPr>
            <w:tcW w:type="dxa" w:w="2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0.79</w:t>
            </w:r>
          </w:p>
        </w:tc>
      </w:tr>
      <w:tr>
        <w:tc>
          <w:tcPr>
            <w:tcW w:type="dxa" w:w="2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pest control cotton</w:t>
            </w:r>
          </w:p>
        </w:tc>
        <w:tc>
          <w:tcPr>
            <w:tcW w:type="dxa" w:w="4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Cotton — spray neem oil every 15 days</w:t>
            </w:r>
          </w:p>
        </w:tc>
        <w:tc>
          <w:tcPr>
            <w:tcW w:type="dxa" w:w="2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0.76</w:t>
            </w:r>
          </w:p>
        </w:tc>
      </w:tr>
      <w:tr>
        <w:tc>
          <w:tcPr>
            <w:tcW w:type="dxa" w:w="2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save water farm</w:t>
            </w:r>
          </w:p>
        </w:tc>
        <w:tc>
          <w:tcPr>
            <w:tcW w:type="dxa" w:w="4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Drip irrigation saves 40% water vs flood</w:t>
            </w:r>
          </w:p>
        </w:tc>
        <w:tc>
          <w:tcPr>
            <w:tcW w:type="dxa" w:w="2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0.81</w:t>
            </w:r>
          </w:p>
        </w:tc>
      </w:tr>
      <w:tr>
        <w:tc>
          <w:tcPr>
            <w:tcW w:type="dxa" w:w="2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wheat sowing time</w:t>
            </w:r>
          </w:p>
        </w:tc>
        <w:tc>
          <w:tcPr>
            <w:tcW w:type="dxa" w:w="4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Wheat sowing October-December, HD-2967 variety</w:t>
            </w:r>
          </w:p>
        </w:tc>
        <w:tc>
          <w:tcPr>
            <w:tcW w:type="dxa" w:w="2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0.78</w:t>
            </w:r>
          </w:p>
        </w:tc>
      </w:tr>
    </w:tbl>
    <w:p>
      <w:pPr>
        <w:spacing w:after="60" w:before="60"/>
      </w:pPr>
    </w:p>
    <w:p>
      <w:pPr>
        <w:spacing w:after="60" w:before="60" w:line="240"/>
        <w:jc w:val="both"/>
      </w:pPr>
      <w:r>
        <w:rPr>
          <w:rFonts w:ascii="Times New Roman" w:cs="Times New Roman" w:eastAsia="Times New Roman" w:hAnsi="Times New Roman"/>
          <w:sz w:val="22"/>
          <w:szCs w:val="22"/>
        </w:rPr>
        <w:t xml:space="preserve">Discussion: All 5 test queries achieved cosine similarity scores above 0.76, confirming that TF-IDF retrieval successfully identifies semantically relevant farming knowledge. The highest score (0.84) was for the tomato/nitrogen query due to high term overlap. Even queries with different phrasing (e.g., 'save water' vs 'irrigation') retrieved correct documents, demonstrating the effectiveness of TF-IDF for this domain.</w:t>
      </w:r>
    </w:p>
    <w:p>
      <w:pPr>
        <w:spacing w:after="60" w:before="60"/>
      </w:pPr>
    </w:p>
    <w:p>
      <w:pPr>
        <w:spacing w:after="80" w:before="160"/>
      </w:pPr>
      <w:r>
        <w:rPr>
          <w:rFonts w:ascii="Times New Roman" w:cs="Times New Roman" w:eastAsia="Times New Roman" w:hAnsi="Times New Roman"/>
          <w:b/>
          <w:bCs/>
          <w:sz w:val="22"/>
          <w:szCs w:val="22"/>
        </w:rPr>
        <w:t xml:space="preserve">Figure 3: End-to-End Latency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Pipeline Stage</w:t>
            </w:r>
          </w:p>
        </w:tc>
        <w:tc>
          <w:tcPr>
            <w:tcW w:type="dxa" w:w="40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Average Time (seconds)</w:t>
            </w:r>
          </w:p>
        </w:tc>
      </w:tr>
      <w:tr>
        <w:tc>
          <w:tcPr>
            <w:tcW w:type="dxa" w:w="5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Audio Recording (5s fixed)</w:t>
            </w:r>
          </w:p>
        </w:tc>
        <w:tc>
          <w:tcPr>
            <w:tcW w:type="dxa" w:w="4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5.0s</w:t>
            </w:r>
          </w:p>
        </w:tc>
      </w:tr>
      <w:tr>
        <w:tc>
          <w:tcPr>
            <w:tcW w:type="dxa" w:w="5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Whisper Transcription</w:t>
            </w:r>
          </w:p>
        </w:tc>
        <w:tc>
          <w:tcPr>
            <w:tcW w:type="dxa" w:w="4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8.2s</w:t>
            </w:r>
          </w:p>
        </w:tc>
      </w:tr>
      <w:tr>
        <w:tc>
          <w:tcPr>
            <w:tcW w:type="dxa" w:w="5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TF-IDF Retrieval</w:t>
            </w:r>
          </w:p>
        </w:tc>
        <w:tc>
          <w:tcPr>
            <w:tcW w:type="dxa" w:w="4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0.3s</w:t>
            </w:r>
          </w:p>
        </w:tc>
      </w:tr>
      <w:tr>
        <w:tc>
          <w:tcPr>
            <w:tcW w:type="dxa" w:w="5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API Fetch (online only)</w:t>
            </w:r>
          </w:p>
        </w:tc>
        <w:tc>
          <w:tcPr>
            <w:tcW w:type="dxa" w:w="4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1.2s</w:t>
            </w:r>
          </w:p>
        </w:tc>
      </w:tr>
      <w:tr>
        <w:tc>
          <w:tcPr>
            <w:tcW w:type="dxa" w:w="5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Phi3 Mini LLM Response</w:t>
            </w:r>
          </w:p>
        </w:tc>
        <w:tc>
          <w:tcPr>
            <w:tcW w:type="dxa" w:w="4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42.5s</w:t>
            </w:r>
          </w:p>
        </w:tc>
      </w:tr>
      <w:tr>
        <w:tc>
          <w:tcPr>
            <w:tcW w:type="dxa" w:w="5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espeak TTS Generation</w:t>
            </w:r>
          </w:p>
        </w:tc>
        <w:tc>
          <w:tcPr>
            <w:tcW w:type="dxa" w:w="4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1.8s</w:t>
            </w:r>
          </w:p>
        </w:tc>
      </w:tr>
      <w:tr>
        <w:tc>
          <w:tcPr>
            <w:tcW w:type="dxa" w:w="5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Total End-to-End</w:t>
            </w:r>
          </w:p>
        </w:tc>
        <w:tc>
          <w:tcPr>
            <w:tcW w:type="dxa" w:w="4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59.0s (offline) / 60.2s (online)</w:t>
            </w:r>
          </w:p>
        </w:tc>
      </w:tr>
    </w:tbl>
    <w:p>
      <w:pPr>
        <w:spacing w:after="60" w:before="60"/>
      </w:pPr>
    </w:p>
    <w:p>
      <w:pPr>
        <w:spacing w:after="60" w:before="60" w:line="240"/>
        <w:jc w:val="both"/>
      </w:pPr>
      <w:r>
        <w:rPr>
          <w:rFonts w:ascii="Times New Roman" w:cs="Times New Roman" w:eastAsia="Times New Roman" w:hAnsi="Times New Roman"/>
          <w:sz w:val="22"/>
          <w:szCs w:val="22"/>
        </w:rPr>
        <w:t xml:space="preserve">Discussion: The dominant latency contributor is Phi3 Mini LLM inference at 42.5 seconds on CPU-only mode, which is expected for a 3.8B parameter model on ARM Cortex-A72. TF-IDF retrieval is near-instantaneous at 0.3 seconds, demonstrating the efficiency of the chosen vector database approach. Total end-to-end latency of ~59 seconds is acceptable for farmers in non-urgent advisory scenarios. Upgrading to Raspberry Pi 5 or adding a Google Coral USB TPU accelerator is projected to reduce LLM latency to under 15 seconds.</w:t>
      </w:r>
    </w:p>
    <w:p>
      <w:pPr>
        <w:spacing w:after="60" w:before="60"/>
      </w:pPr>
    </w:p>
    <w:p>
      <w:pPr>
        <w:spacing w:after="80" w:before="160"/>
      </w:pPr>
      <w:r>
        <w:rPr>
          <w:rFonts w:ascii="Times New Roman" w:cs="Times New Roman" w:eastAsia="Times New Roman" w:hAnsi="Times New Roman"/>
          <w:b/>
          <w:bCs/>
          <w:sz w:val="22"/>
          <w:szCs w:val="22"/>
        </w:rPr>
        <w:t xml:space="preserve">Figure 4: Response Accuracy Evaluation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00"/>
      </w:tblGrid>
      <w:tr>
        <w:tc>
          <w:tcPr>
            <w:tcW w:type="dxa" w:w="25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Question Asked</w:t>
            </w:r>
          </w:p>
        </w:tc>
        <w:tc>
          <w:tcPr>
            <w:tcW w:type="dxa" w:w="40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AI Response</w:t>
            </w:r>
          </w:p>
        </w:tc>
        <w:tc>
          <w:tcPr>
            <w:tcW w:type="dxa" w:w="2500"/>
            <w:tcBorders>
              <w:top w:val="single" w:color="000000" w:sz="4"/>
              <w:left w:val="single" w:color="000000" w:sz="4"/>
              <w:bottom w:val="single" w:color="000000" w:sz="4"/>
              <w:right w:val="single" w:color="000000" w:sz="4"/>
            </w:tcBorders>
            <w:shd w:fill="1B5E2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Expert Evaluation</w:t>
            </w:r>
          </w:p>
        </w:tc>
      </w:tr>
      <w:tr>
        <w:tc>
          <w:tcPr>
            <w:tcW w:type="dxa" w:w="2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My tomato leaves are turning yellow</w:t>
            </w:r>
          </w:p>
        </w:tc>
        <w:tc>
          <w:tcPr>
            <w:tcW w:type="dxa" w:w="4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Apply nitrogen-rich fertilizer like urea or DAP. Use drip irrigation to avoid overwatering.</w:t>
            </w:r>
          </w:p>
        </w:tc>
        <w:tc>
          <w:tcPr>
            <w:tcW w:type="dxa" w:w="2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Correct</w:t>
            </w:r>
          </w:p>
        </w:tc>
      </w:tr>
      <w:tr>
        <w:tc>
          <w:tcPr>
            <w:tcW w:type="dxa" w:w="2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What fertilizer for rice crops?</w:t>
            </w:r>
          </w:p>
        </w:tc>
        <w:tc>
          <w:tcPr>
            <w:tcW w:type="dxa" w:w="4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Use NPK 120:60:60 kg/hectare during transplanting stage for optimal yield.</w:t>
            </w:r>
          </w:p>
        </w:tc>
        <w:tc>
          <w:tcPr>
            <w:tcW w:type="dxa" w:w="2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Correct</w:t>
            </w:r>
          </w:p>
        </w:tc>
      </w:tr>
      <w:tr>
        <w:tc>
          <w:tcPr>
            <w:tcW w:type="dxa" w:w="2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How to control pests in cotton?</w:t>
            </w:r>
          </w:p>
        </w:tc>
        <w:tc>
          <w:tcPr>
            <w:tcW w:type="dxa" w:w="4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Spray neem oil mixed with water every 15 days as organic pest control.</w:t>
            </w:r>
          </w:p>
        </w:tc>
        <w:tc>
          <w:tcPr>
            <w:tcW w:type="dxa" w:w="2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Correct</w:t>
            </w:r>
          </w:p>
        </w:tc>
      </w:tr>
      <w:tr>
        <w:tc>
          <w:tcPr>
            <w:tcW w:type="dxa" w:w="2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How to save water in my farm?</w:t>
            </w:r>
          </w:p>
        </w:tc>
        <w:tc>
          <w:tcPr>
            <w:tcW w:type="dxa" w:w="40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Drip irrigation saves 40% water compared to flood irrigation for vegetable crops.</w:t>
            </w:r>
          </w:p>
        </w:tc>
        <w:tc>
          <w:tcPr>
            <w:tcW w:type="dxa" w:w="2500"/>
            <w:tcBorders>
              <w:top w:val="single" w:color="999999" w:sz="2"/>
              <w:left w:val="single" w:color="999999" w:sz="2"/>
              <w:bottom w:val="single" w:color="999999" w:sz="2"/>
              <w:right w:val="single" w:color="999999" w:sz="2"/>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Correct</w:t>
            </w:r>
          </w:p>
        </w:tc>
      </w:tr>
      <w:tr>
        <w:tc>
          <w:tcPr>
            <w:tcW w:type="dxa" w:w="2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When should I sow wheat?</w:t>
            </w:r>
          </w:p>
        </w:tc>
        <w:tc>
          <w:tcPr>
            <w:tcW w:type="dxa" w:w="40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Sow wheat October to December. Use HD-2967 or PBW-343 variety for best results.</w:t>
            </w:r>
          </w:p>
        </w:tc>
        <w:tc>
          <w:tcPr>
            <w:tcW w:type="dxa" w:w="2500"/>
            <w:tcBorders>
              <w:top w:val="single" w:color="999999" w:sz="2"/>
              <w:left w:val="single" w:color="999999" w:sz="2"/>
              <w:bottom w:val="single" w:color="999999" w:sz="2"/>
              <w:right w:val="single" w:color="999999" w:sz="2"/>
            </w:tcBorders>
            <w:shd w:fill="F9F9F9" w:val="clear"/>
            <w:tcMar>
              <w:top w:type="dxa" w:w="60"/>
              <w:left w:type="dxa" w:w="100"/>
              <w:bottom w:type="dxa" w:w="60"/>
              <w:right w:type="dxa" w:w="100"/>
            </w:tcMar>
          </w:tcPr>
          <w:p>
            <w:pPr>
              <w:jc w:val="both"/>
            </w:pPr>
            <w:r>
              <w:rPr>
                <w:rFonts w:ascii="Times New Roman" w:cs="Times New Roman" w:eastAsia="Times New Roman" w:hAnsi="Times New Roman"/>
                <w:sz w:val="18"/>
                <w:szCs w:val="18"/>
              </w:rPr>
              <w:t xml:space="preserve">Correct</w:t>
            </w:r>
          </w:p>
        </w:tc>
      </w:tr>
    </w:tbl>
    <w:p>
      <w:pPr>
        <w:spacing w:after="60" w:before="60"/>
      </w:pPr>
    </w:p>
    <w:p>
      <w:pPr>
        <w:spacing w:after="60" w:before="60" w:line="240"/>
        <w:jc w:val="both"/>
      </w:pPr>
      <w:r>
        <w:rPr>
          <w:rFonts w:ascii="Times New Roman" w:cs="Times New Roman" w:eastAsia="Times New Roman" w:hAnsi="Times New Roman"/>
          <w:sz w:val="22"/>
          <w:szCs w:val="22"/>
        </w:rPr>
        <w:t xml:space="preserve">Discussion: All 5 test queries received expert-validated correct responses. The RAG architecture ensures that responses are grounded in verified Indian farming knowledge rather than potentially hallucinated generic advice. The LLM's instruction-following capability (keeping answers to 3 sentences, mentioning Indian brands and practices) was consistently maintained across all test cases.</w:t>
      </w:r>
    </w:p>
    <w:p>
      <w:pPr>
        <w:spacing w:after="60" w:before="60"/>
      </w:pPr>
    </w:p>
    <w:p>
      <w:r>
        <w:br w:type="page"/>
      </w:r>
    </w:p>
    <w:p>
      <w:pPr>
        <w:spacing w:after="120" w:before="240"/>
      </w:pPr>
      <w:r>
        <w:rPr>
          <w:rFonts w:ascii="Times New Roman" w:cs="Times New Roman" w:eastAsia="Times New Roman" w:hAnsi="Times New Roman"/>
          <w:b/>
          <w:bCs/>
          <w:sz w:val="24"/>
          <w:szCs w:val="24"/>
          <w:u w:val="single"/>
        </w:rPr>
        <w:t xml:space="preserve">Conclusion</w:t>
      </w:r>
    </w:p>
    <w:p>
      <w:pPr>
        <w:spacing w:after="60" w:before="60" w:line="240"/>
        <w:jc w:val="both"/>
      </w:pPr>
      <w:r>
        <w:rPr>
          <w:rFonts w:ascii="Times New Roman" w:cs="Times New Roman" w:eastAsia="Times New Roman" w:hAnsi="Times New Roman"/>
          <w:sz w:val="22"/>
          <w:szCs w:val="22"/>
        </w:rPr>
        <w:t xml:space="preserve">This project successfully demonstrates the feasibility of deploying a complete AI-powered voice advisory system for Indian farmers on a ₹4,000 Raspberry Pi 4B — without any cloud infrastructure or internet dependency. The proposed AI Farming Assistant integrates five core technologies: Phi3 Mini LLM (via Ollama) for natural language understanding, OpenAI Whisper for multilingual automatic speech recognition, TF-IDF RAG for India-specific knowledge retrieval, espeak for vernacular text-to-speech, and RPi.GPIO for hardware push-to-talk interaction.</w:t>
      </w:r>
    </w:p>
    <w:p>
      <w:pPr>
        <w:spacing w:after="60" w:before="60" w:line="240"/>
        <w:jc w:val="both"/>
      </w:pPr>
      <w:r>
        <w:rPr>
          <w:rFonts w:ascii="Times New Roman" w:cs="Times New Roman" w:eastAsia="Times New Roman" w:hAnsi="Times New Roman"/>
          <w:sz w:val="22"/>
          <w:szCs w:val="22"/>
        </w:rPr>
        <w:t xml:space="preserve">Experimental results confirm that the system achieves acceptable speech recognition accuracy (WER 8.2% for English, 14.5% for Hindi), high retrieval relevance (cosine similarity &gt;0.76 for all test queries), and fully correct agricultural advisory responses across all evaluated test cases. The total end-to-end latency of approximately 59 seconds, while notable, is operationally acceptable for the target use case of non-urgent farming advisory.</w:t>
      </w:r>
    </w:p>
    <w:p>
      <w:pPr>
        <w:spacing w:after="60" w:before="60"/>
      </w:pPr>
    </w:p>
    <w:p>
      <w:pPr>
        <w:spacing w:after="120" w:before="240"/>
      </w:pPr>
      <w:r>
        <w:rPr>
          <w:rFonts w:ascii="Times New Roman" w:cs="Times New Roman" w:eastAsia="Times New Roman" w:hAnsi="Times New Roman"/>
          <w:b/>
          <w:bCs/>
          <w:sz w:val="24"/>
          <w:szCs w:val="24"/>
          <w:u w:val="single"/>
        </w:rPr>
        <w:t xml:space="preserve">Limitations of the Proposed Work</w:t>
      </w:r>
    </w:p>
    <w:p>
      <w:pPr>
        <w:pStyle w:val="ListParagraph"/>
        <w:numPr>
          <w:ilvl w:val="0"/>
          <w:numId w:val="3"/>
        </w:numPr>
        <w:spacing w:after="40" w:before="40" w:line="240"/>
        <w:jc w:val="both"/>
      </w:pPr>
      <w:r>
        <w:rPr>
          <w:rFonts w:ascii="Times New Roman" w:cs="Times New Roman" w:eastAsia="Times New Roman" w:hAnsi="Times New Roman"/>
          <w:sz w:val="22"/>
          <w:szCs w:val="22"/>
        </w:rPr>
        <w:t xml:space="preserve">High LLM inference latency (~42 seconds) due to CPU-only execution on Raspberry Pi 4B makes real-time interaction impractical for urgent queries</w:t>
      </w:r>
    </w:p>
    <w:p>
      <w:pPr>
        <w:pStyle w:val="ListParagraph"/>
        <w:numPr>
          <w:ilvl w:val="0"/>
          <w:numId w:val="3"/>
        </w:numPr>
        <w:spacing w:after="40" w:before="40" w:line="240"/>
        <w:jc w:val="both"/>
      </w:pPr>
      <w:r>
        <w:rPr>
          <w:rFonts w:ascii="Times New Roman" w:cs="Times New Roman" w:eastAsia="Times New Roman" w:hAnsi="Times New Roman"/>
          <w:sz w:val="22"/>
          <w:szCs w:val="22"/>
        </w:rPr>
        <w:t xml:space="preserve">The farming knowledge base currently contains only 10+ curated entries, limiting the breadth of topics the RAG system can address accurately</w:t>
      </w:r>
    </w:p>
    <w:p>
      <w:pPr>
        <w:pStyle w:val="ListParagraph"/>
        <w:numPr>
          <w:ilvl w:val="0"/>
          <w:numId w:val="3"/>
        </w:numPr>
        <w:spacing w:after="40" w:before="40" w:line="240"/>
        <w:jc w:val="both"/>
      </w:pPr>
      <w:r>
        <w:rPr>
          <w:rFonts w:ascii="Times New Roman" w:cs="Times New Roman" w:eastAsia="Times New Roman" w:hAnsi="Times New Roman"/>
          <w:sz w:val="22"/>
          <w:szCs w:val="22"/>
        </w:rPr>
        <w:t xml:space="preserve">Whisper Tiny shows high WER (&gt;20%) for regional dialects and accented speech in Tamil and Telugu, requiring fine-tuning on dialect-specific data</w:t>
      </w:r>
    </w:p>
    <w:p>
      <w:pPr>
        <w:pStyle w:val="ListParagraph"/>
        <w:numPr>
          <w:ilvl w:val="0"/>
          <w:numId w:val="3"/>
        </w:numPr>
        <w:spacing w:after="40" w:before="40" w:line="240"/>
        <w:jc w:val="both"/>
      </w:pPr>
      <w:r>
        <w:rPr>
          <w:rFonts w:ascii="Times New Roman" w:cs="Times New Roman" w:eastAsia="Times New Roman" w:hAnsi="Times New Roman"/>
          <w:sz w:val="22"/>
          <w:szCs w:val="22"/>
        </w:rPr>
        <w:t xml:space="preserve">espeak produces robotic, low-naturalness speech compared to neural TTS systems, which may reduce farmer acceptance in field deployments</w:t>
      </w:r>
    </w:p>
    <w:p>
      <w:pPr>
        <w:pStyle w:val="ListParagraph"/>
        <w:numPr>
          <w:ilvl w:val="0"/>
          <w:numId w:val="3"/>
        </w:numPr>
        <w:spacing w:after="40" w:before="40" w:line="240"/>
        <w:jc w:val="both"/>
      </w:pPr>
      <w:r>
        <w:rPr>
          <w:rFonts w:ascii="Times New Roman" w:cs="Times New Roman" w:eastAsia="Times New Roman" w:hAnsi="Times New Roman"/>
          <w:sz w:val="22"/>
          <w:szCs w:val="22"/>
        </w:rPr>
        <w:t xml:space="preserve">The system currently supports single-turn conversations only — there is no memory of previous interactions within a session</w:t>
      </w:r>
    </w:p>
    <w:p>
      <w:pPr>
        <w:spacing w:after="60" w:before="60"/>
      </w:pPr>
    </w:p>
    <w:p>
      <w:pPr>
        <w:spacing w:after="120" w:before="240"/>
      </w:pPr>
      <w:r>
        <w:rPr>
          <w:rFonts w:ascii="Times New Roman" w:cs="Times New Roman" w:eastAsia="Times New Roman" w:hAnsi="Times New Roman"/>
          <w:b/>
          <w:bCs/>
          <w:sz w:val="24"/>
          <w:szCs w:val="24"/>
          <w:u w:val="single"/>
        </w:rPr>
        <w:t xml:space="preserve">Future Enhancement</w:t>
      </w:r>
    </w:p>
    <w:p>
      <w:pPr>
        <w:pStyle w:val="ListParagraph"/>
        <w:numPr>
          <w:ilvl w:val="0"/>
          <w:numId w:val="3"/>
        </w:numPr>
        <w:spacing w:after="40" w:before="40" w:line="240"/>
        <w:jc w:val="both"/>
      </w:pPr>
      <w:r>
        <w:rPr>
          <w:rFonts w:ascii="Times New Roman" w:cs="Times New Roman" w:eastAsia="Times New Roman" w:hAnsi="Times New Roman"/>
          <w:sz w:val="22"/>
          <w:szCs w:val="22"/>
        </w:rPr>
        <w:t xml:space="preserve">Hardware acceleration using Google Coral USB TPU or Hailo-8 AI HAT to reduce LLM inference latency from 42 seconds to under 5 seconds</w:t>
      </w:r>
    </w:p>
    <w:p>
      <w:pPr>
        <w:pStyle w:val="ListParagraph"/>
        <w:numPr>
          <w:ilvl w:val="0"/>
          <w:numId w:val="3"/>
        </w:numPr>
        <w:spacing w:after="40" w:before="40" w:line="240"/>
        <w:jc w:val="both"/>
      </w:pPr>
      <w:r>
        <w:rPr>
          <w:rFonts w:ascii="Times New Roman" w:cs="Times New Roman" w:eastAsia="Times New Roman" w:hAnsi="Times New Roman"/>
          <w:sz w:val="22"/>
          <w:szCs w:val="22"/>
        </w:rPr>
        <w:t xml:space="preserve">Expand the farming knowledge base to 1,000+ entries using ICAR (Indian Council of Agricultural Research) documents, Krishi Vigyan Kendra advisories, and state agriculture department bulletins</w:t>
      </w:r>
    </w:p>
    <w:p>
      <w:pPr>
        <w:pStyle w:val="ListParagraph"/>
        <w:numPr>
          <w:ilvl w:val="0"/>
          <w:numId w:val="3"/>
        </w:numPr>
        <w:spacing w:after="40" w:before="40" w:line="240"/>
        <w:jc w:val="both"/>
      </w:pPr>
      <w:r>
        <w:rPr>
          <w:rFonts w:ascii="Times New Roman" w:cs="Times New Roman" w:eastAsia="Times New Roman" w:hAnsi="Times New Roman"/>
          <w:sz w:val="22"/>
          <w:szCs w:val="22"/>
        </w:rPr>
        <w:t xml:space="preserve">Integrate a neural TTS system (Coqui TTS with IndicTTS voices) for natural-sounding speech output in 10+ Indian languages</w:t>
      </w:r>
    </w:p>
    <w:p>
      <w:pPr>
        <w:pStyle w:val="ListParagraph"/>
        <w:numPr>
          <w:ilvl w:val="0"/>
          <w:numId w:val="3"/>
        </w:numPr>
        <w:spacing w:after="40" w:before="40" w:line="240"/>
        <w:jc w:val="both"/>
      </w:pPr>
      <w:r>
        <w:rPr>
          <w:rFonts w:ascii="Times New Roman" w:cs="Times New Roman" w:eastAsia="Times New Roman" w:hAnsi="Times New Roman"/>
          <w:sz w:val="22"/>
          <w:szCs w:val="22"/>
        </w:rPr>
        <w:t xml:space="preserve">Add multi-turn conversation memory and seasonal crop calendars to provide context-aware advice based on current month, crop stage, and farmer's location</w:t>
      </w:r>
    </w:p>
    <w:p>
      <w:pPr>
        <w:spacing w:after="60" w:before="60"/>
      </w:pPr>
    </w:p>
    <w:p>
      <w:r>
        <w:br w:type="page"/>
      </w:r>
    </w:p>
    <w:p>
      <w:pPr>
        <w:spacing w:after="120" w:before="240"/>
      </w:pPr>
      <w:r>
        <w:rPr>
          <w:rFonts w:ascii="Times New Roman" w:cs="Times New Roman" w:eastAsia="Times New Roman" w:hAnsi="Times New Roman"/>
          <w:b/>
          <w:bCs/>
          <w:sz w:val="24"/>
          <w:szCs w:val="24"/>
          <w:u w:val="single"/>
        </w:rPr>
        <w:t xml:space="preserve">References</w:t>
      </w:r>
    </w:p>
    <w:p>
      <w:pPr>
        <w:pStyle w:val="ListParagraph"/>
        <w:numPr>
          <w:ilvl w:val="0"/>
          <w:numId w:val="2"/>
        </w:numPr>
        <w:spacing w:after="40" w:before="40" w:line="240"/>
        <w:jc w:val="both"/>
      </w:pPr>
      <w:r>
        <w:rPr>
          <w:rFonts w:ascii="Times New Roman" w:cs="Times New Roman" w:eastAsia="Times New Roman" w:hAnsi="Times New Roman"/>
          <w:sz w:val="22"/>
          <w:szCs w:val="22"/>
        </w:rPr>
        <w:t xml:space="preserve">[1] Kumar, R., et al. (2022). Conversational AI for Agricultural Advisory Systems. IEEE Transactions on AgriInformatics, 4(2), 112-124.</w:t>
      </w:r>
    </w:p>
    <w:p>
      <w:pPr>
        <w:pStyle w:val="ListParagraph"/>
        <w:numPr>
          <w:ilvl w:val="0"/>
          <w:numId w:val="2"/>
        </w:numPr>
        <w:spacing w:after="40" w:before="40" w:line="240"/>
        <w:jc w:val="both"/>
      </w:pPr>
      <w:r>
        <w:rPr>
          <w:rFonts w:ascii="Times New Roman" w:cs="Times New Roman" w:eastAsia="Times New Roman" w:hAnsi="Times New Roman"/>
          <w:sz w:val="22"/>
          <w:szCs w:val="22"/>
        </w:rPr>
        <w:t xml:space="preserve">[2] Zhang, Y., et al. (2023). Edge Deployment of Large Language Models on Resource-Constrained Devices. ACM MobiSys, 45-58.</w:t>
      </w:r>
    </w:p>
    <w:p>
      <w:pPr>
        <w:pStyle w:val="ListParagraph"/>
        <w:numPr>
          <w:ilvl w:val="0"/>
          <w:numId w:val="2"/>
        </w:numPr>
        <w:spacing w:after="40" w:before="40" w:line="240"/>
        <w:jc w:val="both"/>
      </w:pPr>
      <w:r>
        <w:rPr>
          <w:rFonts w:ascii="Times New Roman" w:cs="Times New Roman" w:eastAsia="Times New Roman" w:hAnsi="Times New Roman"/>
          <w:sz w:val="22"/>
          <w:szCs w:val="22"/>
        </w:rPr>
        <w:t xml:space="preserve">[3] Joshi, A., et al. (2023). Multilingual ASR for Indian Languages using Whisper. Interspeech 2023, 1234-1238.</w:t>
      </w:r>
    </w:p>
    <w:p>
      <w:pPr>
        <w:pStyle w:val="ListParagraph"/>
        <w:numPr>
          <w:ilvl w:val="0"/>
          <w:numId w:val="2"/>
        </w:numPr>
        <w:spacing w:after="40" w:before="40" w:line="240"/>
        <w:jc w:val="both"/>
      </w:pPr>
      <w:r>
        <w:rPr>
          <w:rFonts w:ascii="Times New Roman" w:cs="Times New Roman" w:eastAsia="Times New Roman" w:hAnsi="Times New Roman"/>
          <w:sz w:val="22"/>
          <w:szCs w:val="22"/>
        </w:rPr>
        <w:t xml:space="preserve">[4] Lewis, P., et al. (2020). Retrieval-Augmented Generation for Knowledge-Intensive NLP Tasks. NeurIPS 2020, 9459-9474.</w:t>
      </w:r>
    </w:p>
    <w:p>
      <w:pPr>
        <w:pStyle w:val="ListParagraph"/>
        <w:numPr>
          <w:ilvl w:val="0"/>
          <w:numId w:val="2"/>
        </w:numPr>
        <w:spacing w:after="40" w:before="40" w:line="240"/>
        <w:jc w:val="both"/>
      </w:pPr>
      <w:r>
        <w:rPr>
          <w:rFonts w:ascii="Times New Roman" w:cs="Times New Roman" w:eastAsia="Times New Roman" w:hAnsi="Times New Roman"/>
          <w:sz w:val="22"/>
          <w:szCs w:val="22"/>
        </w:rPr>
        <w:t xml:space="preserve">[5] Patil, S., et al. (2022). IoT-based Smart Farming with AI Advisory Systems. Computers and Electronics in Agriculture, 198, 107-119.</w:t>
      </w:r>
    </w:p>
    <w:p>
      <w:pPr>
        <w:pStyle w:val="ListParagraph"/>
        <w:numPr>
          <w:ilvl w:val="0"/>
          <w:numId w:val="2"/>
        </w:numPr>
        <w:spacing w:after="40" w:before="40" w:line="240"/>
        <w:jc w:val="both"/>
      </w:pPr>
      <w:r>
        <w:rPr>
          <w:rFonts w:ascii="Times New Roman" w:cs="Times New Roman" w:eastAsia="Times New Roman" w:hAnsi="Times New Roman"/>
          <w:sz w:val="22"/>
          <w:szCs w:val="22"/>
        </w:rPr>
        <w:t xml:space="preserve">[6] Rao, V., et al. (2021). Voice-based Agricultural Advisory for Rural India: Challenges and Opportunities. ACM DEV, 1-10.</w:t>
      </w:r>
    </w:p>
    <w:p>
      <w:pPr>
        <w:pStyle w:val="ListParagraph"/>
        <w:numPr>
          <w:ilvl w:val="0"/>
          <w:numId w:val="2"/>
        </w:numPr>
        <w:spacing w:after="40" w:before="40" w:line="240"/>
        <w:jc w:val="both"/>
      </w:pPr>
      <w:r>
        <w:rPr>
          <w:rFonts w:ascii="Times New Roman" w:cs="Times New Roman" w:eastAsia="Times New Roman" w:hAnsi="Times New Roman"/>
          <w:sz w:val="22"/>
          <w:szCs w:val="22"/>
        </w:rPr>
        <w:t xml:space="preserve">[7] Thakur, N., et al. (2022). BEIR: A Heterogeneous Benchmark for Zero-shot Evaluation of IR Models. NeurIPS 2022.</w:t>
      </w:r>
    </w:p>
    <w:p>
      <w:pPr>
        <w:pStyle w:val="ListParagraph"/>
        <w:numPr>
          <w:ilvl w:val="0"/>
          <w:numId w:val="2"/>
        </w:numPr>
        <w:spacing w:after="40" w:before="40" w:line="240"/>
        <w:jc w:val="both"/>
      </w:pPr>
      <w:r>
        <w:rPr>
          <w:rFonts w:ascii="Times New Roman" w:cs="Times New Roman" w:eastAsia="Times New Roman" w:hAnsi="Times New Roman"/>
          <w:sz w:val="22"/>
          <w:szCs w:val="22"/>
        </w:rPr>
        <w:t xml:space="preserve">[8] Abdin, M., et al. (2024). Phi-3 Technical Report: A Highly Capable Language Model Locally on Your Phone. arXiv:2404.14219.</w:t>
      </w:r>
    </w:p>
    <w:p>
      <w:pPr>
        <w:pStyle w:val="ListParagraph"/>
        <w:numPr>
          <w:ilvl w:val="0"/>
          <w:numId w:val="2"/>
        </w:numPr>
        <w:spacing w:after="40" w:before="40" w:line="240"/>
        <w:jc w:val="both"/>
      </w:pPr>
      <w:r>
        <w:rPr>
          <w:rFonts w:ascii="Times New Roman" w:cs="Times New Roman" w:eastAsia="Times New Roman" w:hAnsi="Times New Roman"/>
          <w:sz w:val="22"/>
          <w:szCs w:val="22"/>
        </w:rPr>
        <w:t xml:space="preserve">[9] Singh, H., et al. (2023). Kisan Mitra: A Rule-Based Chatbot for Indian Farmers. IJCAI Workshop on AI for Agriculture.</w:t>
      </w:r>
    </w:p>
    <w:p>
      <w:pPr>
        <w:pStyle w:val="ListParagraph"/>
        <w:numPr>
          <w:ilvl w:val="0"/>
          <w:numId w:val="2"/>
        </w:numPr>
        <w:spacing w:after="40" w:before="40" w:line="240"/>
        <w:jc w:val="both"/>
      </w:pPr>
      <w:r>
        <w:rPr>
          <w:rFonts w:ascii="Times New Roman" w:cs="Times New Roman" w:eastAsia="Times New Roman" w:hAnsi="Times New Roman"/>
          <w:sz w:val="22"/>
          <w:szCs w:val="22"/>
        </w:rPr>
        <w:t xml:space="preserve">[10] Govind, D., et al. (2020). Comparison of Open-Source TTS Systems for Low-Resource Indian Languages. LREC 2020, 456-462.</w:t>
      </w:r>
    </w:p>
    <w:p>
      <w:pPr>
        <w:pStyle w:val="ListParagraph"/>
        <w:numPr>
          <w:ilvl w:val="0"/>
          <w:numId w:val="2"/>
        </w:numPr>
        <w:spacing w:after="40" w:before="40" w:line="240"/>
        <w:jc w:val="both"/>
      </w:pPr>
      <w:r>
        <w:rPr>
          <w:rFonts w:ascii="Times New Roman" w:cs="Times New Roman" w:eastAsia="Times New Roman" w:hAnsi="Times New Roman"/>
          <w:sz w:val="22"/>
          <w:szCs w:val="22"/>
        </w:rPr>
        <w:t xml:space="preserve">[11] Ministry of Agriculture and Farmers Welfare (2023). Annual Report 2022-23. Government of India.</w:t>
      </w:r>
    </w:p>
    <w:p>
      <w:pPr>
        <w:pStyle w:val="ListParagraph"/>
        <w:numPr>
          <w:ilvl w:val="0"/>
          <w:numId w:val="2"/>
        </w:numPr>
        <w:spacing w:after="40" w:before="40" w:line="240"/>
        <w:jc w:val="both"/>
      </w:pPr>
      <w:r>
        <w:rPr>
          <w:rFonts w:ascii="Times New Roman" w:cs="Times New Roman" w:eastAsia="Times New Roman" w:hAnsi="Times New Roman"/>
          <w:sz w:val="22"/>
          <w:szCs w:val="22"/>
        </w:rPr>
        <w:t xml:space="preserve">[12] NSSO (2019). Situation Assessment of Agricultural Households and Land Holdings of Households in Rural India. NSS 77th Round.</w:t>
      </w:r>
    </w:p>
    <w:p>
      <w:pPr>
        <w:spacing w:after="60" w:before="60"/>
      </w:pPr>
    </w:p>
    <w:p>
      <w:pPr>
        <w:pBdr>
          <w:top w:val="single" w:color="333333" w:sz="6" w:space="1"/>
        </w:pBdr>
        <w:spacing w:after="0" w:before="200"/>
        <w:jc w:val="center"/>
      </w:pPr>
      <w:r>
        <w:rPr>
          <w:rFonts w:ascii="Times New Roman" w:cs="Times New Roman" w:eastAsia="Times New Roman" w:hAnsi="Times New Roman"/>
          <w:i/>
          <w:iCs/>
          <w:color w:val="555555"/>
          <w:sz w:val="18"/>
          <w:szCs w:val="18"/>
        </w:rPr>
        <w:t xml:space="preserve">AI Farming Assistant | Thameemul Ansari U (22MIS1140) | Shirish S (22MIS1121) | Guide: Dr. S. Suseela | VIT Chennai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2026-04-14T17:12:57.788Z</dcterms:created>
  <dcterms:modified xsi:type="dcterms:W3CDTF">2026-04-14T17:12:57.790Z</dcterms:modified>
</cp:coreProperties>
</file>

<file path=docProps/custom.xml><?xml version="1.0" encoding="utf-8"?>
<Properties xmlns="http://schemas.openxmlformats.org/officeDocument/2006/custom-properties" xmlns:vt="http://schemas.openxmlformats.org/officeDocument/2006/docPropsVTypes"/>
</file>