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8CD" w:rsidRDefault="000748CD" w:rsidP="000574C9">
      <w:pPr>
        <w:rPr>
          <w:rFonts w:asciiTheme="majorHAnsi" w:hAnsiTheme="majorHAnsi" w:cstheme="majorHAnsi"/>
          <w:b/>
          <w:bCs/>
        </w:rPr>
      </w:pPr>
      <w:r w:rsidRPr="000748CD">
        <w:rPr>
          <w:rFonts w:asciiTheme="majorHAnsi" w:hAnsiTheme="majorHAnsi" w:cstheme="majorHAnsi"/>
          <w:b/>
          <w:bCs/>
        </w:rPr>
        <w:t>LEI GERAL DE PROTEÇÃO DE DADOS (LGPD) E SEGURANÇA DA INFORMAÇÃO</w:t>
      </w:r>
    </w:p>
    <w:p w:rsidR="000748CD" w:rsidRPr="000748CD" w:rsidRDefault="000748CD" w:rsidP="000574C9">
      <w:pPr>
        <w:rPr>
          <w:rFonts w:asciiTheme="majorHAnsi" w:hAnsiTheme="majorHAnsi" w:cstheme="majorHAnsi"/>
          <w:b/>
          <w:bCs/>
        </w:rPr>
      </w:pPr>
    </w:p>
    <w:p w:rsidR="000574C9" w:rsidRPr="000574C9" w:rsidRDefault="000574C9" w:rsidP="000574C9">
      <w:pPr>
        <w:rPr>
          <w:b/>
          <w:bCs/>
        </w:rPr>
      </w:pPr>
      <w:r w:rsidRPr="000574C9">
        <w:rPr>
          <w:b/>
          <w:bCs/>
        </w:rPr>
        <w:t>1. Introdução</w:t>
      </w:r>
    </w:p>
    <w:p w:rsidR="000748CD" w:rsidRPr="000748CD" w:rsidRDefault="000748CD" w:rsidP="000748CD">
      <w:pPr>
        <w:spacing w:line="360" w:lineRule="auto"/>
      </w:pPr>
      <w:r w:rsidRPr="000748CD">
        <w:t xml:space="preserve">A obra </w:t>
      </w:r>
      <w:r w:rsidRPr="000748CD">
        <w:rPr>
          <w:i/>
          <w:iCs/>
        </w:rPr>
        <w:t xml:space="preserve">Lei Geral da Proteção de Dados e Segurança da Informação: </w:t>
      </w:r>
      <w:proofErr w:type="gramStart"/>
      <w:r w:rsidRPr="000748CD">
        <w:rPr>
          <w:i/>
          <w:iCs/>
        </w:rPr>
        <w:t>Perguntas e Respostas</w:t>
      </w:r>
      <w:r w:rsidRPr="000748CD">
        <w:t xml:space="preserve"> apresenta</w:t>
      </w:r>
      <w:proofErr w:type="gramEnd"/>
      <w:r w:rsidRPr="000748CD">
        <w:t xml:space="preserve"> abordagem didática e objetiva acerca da Lei nº 13.709/2018 (Lei Geral de Proteção de Dados – LGPD), esclarecendo seus principais conceitos, fundamentos, princípios e obrigações legais relacionadas ao tratamento de dados pessoais no Brasil. O conteúdo é estruturado no formato de perguntas e respostas, o que facilita a compreensão prática da legislação e sua aplicação em contextos organizacionais e tecnológicos.</w:t>
      </w:r>
    </w:p>
    <w:p w:rsidR="000748CD" w:rsidRDefault="000748CD" w:rsidP="000748CD">
      <w:pPr>
        <w:spacing w:line="360" w:lineRule="auto"/>
      </w:pPr>
      <w:r w:rsidRPr="000748CD">
        <w:t>O livro estabelece relação direta entre a proteção de dados pessoais e a segurança da informação, destacando a necessidade de adoção de medidas técnicas e administrativas para garantir a confidencialidade, integridade e disponibilidade das informações. No contexto do desenvolvimento de sistemas computacionais, especialmente aplicações móveis que realizam cadastro de usuários e utilizam dados de geolocalização, a LGPD assume papel central na garantia da privacidade dos titulares e na conformidade legal da solução proposta.</w:t>
      </w:r>
    </w:p>
    <w:p w:rsidR="000748CD" w:rsidRPr="000748CD" w:rsidRDefault="000748CD" w:rsidP="000748CD">
      <w:pPr>
        <w:spacing w:line="360" w:lineRule="auto"/>
      </w:pPr>
    </w:p>
    <w:p w:rsidR="000574C9" w:rsidRPr="000574C9" w:rsidRDefault="000574C9" w:rsidP="000574C9">
      <w:pPr>
        <w:rPr>
          <w:b/>
          <w:bCs/>
        </w:rPr>
      </w:pPr>
      <w:r w:rsidRPr="000574C9">
        <w:rPr>
          <w:b/>
          <w:bCs/>
        </w:rPr>
        <w:t>2. Desenvolvimento</w:t>
      </w:r>
    </w:p>
    <w:p w:rsidR="005C04F8" w:rsidRPr="005C04F8" w:rsidRDefault="005C04F8" w:rsidP="005C04F8">
      <w:pPr>
        <w:spacing w:line="360" w:lineRule="auto"/>
      </w:pPr>
      <w:r w:rsidRPr="005C04F8">
        <w:t>No que se refere à aplicabilidade da LGPD, a obra esclarece que a legislação se aplica a qualquer operação de tratamento de dados pessoais realizada por pessoas físicas ou jurídicas, independentemente do meio utilizado. Tal entendimento fundamenta a necessidade de adequação de sistemas de informação que coletam, armazenam e processam dados pessoais por meio de aplicações móveis e APIs.</w:t>
      </w:r>
    </w:p>
    <w:p w:rsidR="005C04F8" w:rsidRPr="005C04F8" w:rsidRDefault="005C04F8" w:rsidP="005C04F8">
      <w:pPr>
        <w:spacing w:line="360" w:lineRule="auto"/>
      </w:pPr>
      <w:r w:rsidRPr="005C04F8">
        <w:t>A obra define dados pessoais como toda informação relacionada a pessoa natural identificada ou identificável, incluindo dados cadastrais e informações de localização. Destaca-se que dados de geolocalização podem ser enquadrados como dados pessoais quando permitem identificar direta ou indiretamente o titular. Nesse sentido, aplicações que utilizam localização geográfica devem adotar cuidados específicos no tratamento dessas informações.</w:t>
      </w:r>
    </w:p>
    <w:p w:rsidR="005C04F8" w:rsidRPr="005C04F8" w:rsidRDefault="005C04F8" w:rsidP="005C04F8">
      <w:pPr>
        <w:spacing w:line="360" w:lineRule="auto"/>
      </w:pPr>
      <w:r w:rsidRPr="005C04F8">
        <w:lastRenderedPageBreak/>
        <w:t xml:space="preserve">São abordados também os sujeitos da relação, identificando o titular dos dados e os agentes de tratamento, como controlador e operador. Essa distinção contribui para a correta atribuição de responsabilidades no tratamento das informações, aspecto relevante em sistemas que envolvem </w:t>
      </w:r>
      <w:proofErr w:type="spellStart"/>
      <w:r w:rsidRPr="005C04F8">
        <w:rPr>
          <w:i/>
          <w:iCs/>
        </w:rPr>
        <w:t>backend</w:t>
      </w:r>
      <w:proofErr w:type="spellEnd"/>
      <w:r w:rsidRPr="005C04F8">
        <w:rPr>
          <w:i/>
          <w:iCs/>
        </w:rPr>
        <w:t>,</w:t>
      </w:r>
      <w:r w:rsidRPr="005C04F8">
        <w:t xml:space="preserve"> banco de dados e integração com serviços externos.</w:t>
      </w:r>
    </w:p>
    <w:p w:rsidR="005C04F8" w:rsidRPr="005C04F8" w:rsidRDefault="005C04F8" w:rsidP="005C04F8">
      <w:pPr>
        <w:spacing w:line="360" w:lineRule="auto"/>
      </w:pPr>
      <w:r w:rsidRPr="005C04F8">
        <w:t>A obra apresenta ainda os princípios da LGPD aplicados à prática, como finalidade, adequação, necessidade, transparência, segurança e prevenção. O princípio da necessidade, em especial, orienta que apenas os dados estritamente necessários para o funcionamento do sistema sejam coletados e tratados, influenciando diretamente decisões de projeto e modelagem da aplicação.</w:t>
      </w:r>
    </w:p>
    <w:p w:rsidR="005C04F8" w:rsidRPr="005C04F8" w:rsidRDefault="005C04F8" w:rsidP="005C04F8">
      <w:pPr>
        <w:spacing w:line="360" w:lineRule="auto"/>
      </w:pPr>
      <w:r w:rsidRPr="005C04F8">
        <w:t>No que diz respeito às bases legais para o tratamento de dados pessoais, são discutidas hipóteses como o consentimento do titular e o legítimo interesse. Em aplicações digitais, o consentimento informado assume papel fundamental, devendo ser obtido de forma clara e transparente, permitindo ao usuário compreender a finalidade do uso de seus dados.</w:t>
      </w:r>
    </w:p>
    <w:p w:rsidR="005C04F8" w:rsidRPr="005C04F8" w:rsidRDefault="005C04F8" w:rsidP="005C04F8">
      <w:pPr>
        <w:spacing w:line="360" w:lineRule="auto"/>
      </w:pPr>
      <w:r w:rsidRPr="005C04F8">
        <w:t>O livro também aborda os dados sensíveis, ressaltando que determinadas informações exigem nível adicional de proteção. Embora dados de geolocalização nem sempre sejam classificados como sensíveis, sua utilização pode gerar inferências sensíveis sobre o titular, o que reforça a necessidade de cautela no tratamento dessas informações.</w:t>
      </w:r>
    </w:p>
    <w:p w:rsidR="005C04F8" w:rsidRPr="005C04F8" w:rsidRDefault="005C04F8" w:rsidP="005C04F8">
      <w:pPr>
        <w:spacing w:line="360" w:lineRule="auto"/>
      </w:pPr>
      <w:r w:rsidRPr="005C04F8">
        <w:t>São discutidos ainda os direitos do titular dos dados, como acesso, correção e eliminação das informações, os quais devem ser considerados no planejamento e evolução de sistemas que armazenam dados pessoais, reforçando a transparência e o controle do usuário sobre suas informações.</w:t>
      </w:r>
    </w:p>
    <w:p w:rsidR="005C04F8" w:rsidRPr="005C04F8" w:rsidRDefault="005C04F8" w:rsidP="005C04F8">
      <w:pPr>
        <w:spacing w:line="360" w:lineRule="auto"/>
        <w:rPr>
          <w:b/>
          <w:bCs/>
        </w:rPr>
      </w:pPr>
      <w:r w:rsidRPr="005C04F8">
        <w:t>Por fim, a obra dedica atenção à segurança da informação, enfatizando que a conformidade com a LGPD envolve a adoção de medidas técnicas e organizacionais, como controle de acesso, criptografia, autenticação, registro de atividades e proteção contra acessos não autorizados. Esses aspectos estão diretamente relacionados ao desenvolvimento de APIs, bancos de dados e aplicações móveis seguras</w:t>
      </w:r>
      <w:r w:rsidRPr="005C04F8">
        <w:rPr>
          <w:b/>
          <w:bCs/>
        </w:rPr>
        <w:t>.</w:t>
      </w:r>
    </w:p>
    <w:p w:rsidR="000574C9" w:rsidRPr="000574C9" w:rsidRDefault="000574C9" w:rsidP="000574C9"/>
    <w:p w:rsidR="000574C9" w:rsidRPr="000574C9" w:rsidRDefault="000574C9" w:rsidP="000574C9">
      <w:pPr>
        <w:rPr>
          <w:b/>
          <w:bCs/>
        </w:rPr>
      </w:pPr>
      <w:r w:rsidRPr="000574C9">
        <w:rPr>
          <w:b/>
          <w:bCs/>
        </w:rPr>
        <w:lastRenderedPageBreak/>
        <w:t>3. Conclusão</w:t>
      </w:r>
    </w:p>
    <w:p w:rsidR="005C04F8" w:rsidRPr="005C04F8" w:rsidRDefault="005C04F8" w:rsidP="005C04F8">
      <w:pPr>
        <w:spacing w:line="360" w:lineRule="auto"/>
      </w:pPr>
      <w:r w:rsidRPr="005C04F8">
        <w:t xml:space="preserve">A obra </w:t>
      </w:r>
      <w:r w:rsidRPr="005C04F8">
        <w:rPr>
          <w:i/>
          <w:iCs/>
        </w:rPr>
        <w:t xml:space="preserve">Lei Geral da Proteção de Dados e Segurança da Informação: </w:t>
      </w:r>
      <w:proofErr w:type="gramStart"/>
      <w:r w:rsidRPr="005C04F8">
        <w:rPr>
          <w:i/>
          <w:iCs/>
        </w:rPr>
        <w:t>Perguntas e Respostas</w:t>
      </w:r>
      <w:r w:rsidRPr="005C04F8">
        <w:t xml:space="preserve"> fornece</w:t>
      </w:r>
      <w:proofErr w:type="gramEnd"/>
      <w:r w:rsidRPr="005C04F8">
        <w:t xml:space="preserve"> fundamentação teórica e prática sobre os requisitos legais e técnicos relacionados ao tratamento de dados pessoais no Brasil. Os capítulos que tratam da aplicabilidade da LGPD, definição de dados pessoais, sujeitos da relação, princípios, bases legais, dados sensíveis, direitos do titular e segurança da informação oferecem subsídios relevantes para o desenvolvimento de sistemas computacionais em conformidade com a legislação vigente.</w:t>
      </w:r>
    </w:p>
    <w:p w:rsidR="005C04F8" w:rsidRPr="005C04F8" w:rsidRDefault="005C04F8" w:rsidP="005C04F8">
      <w:pPr>
        <w:spacing w:line="360" w:lineRule="auto"/>
      </w:pPr>
      <w:r w:rsidRPr="005C04F8">
        <w:t>No contexto do trabalho desenvolvido, que envolve aplicação móvel com cadastro de usuários e uso de dados georreferenciados, os conceitos apresentados contribuem para orientar decisões de projeto voltadas à proteção da privacidade, à segurança da informação e à conformidade legal. Conclui-se que a adoção dos princípios e diretrizes da LGPD, aliada à implementação de medidas técnicas adequadas, favorece a construção de um sistema ético, seguro e alinhado às exigências legais.</w:t>
      </w:r>
    </w:p>
    <w:p w:rsidR="000574C9" w:rsidRDefault="000574C9"/>
    <w:sectPr w:rsidR="000574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6040"/>
    <w:multiLevelType w:val="multilevel"/>
    <w:tmpl w:val="704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37339"/>
    <w:multiLevelType w:val="multilevel"/>
    <w:tmpl w:val="206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F3790"/>
    <w:multiLevelType w:val="multilevel"/>
    <w:tmpl w:val="A5DE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7033C"/>
    <w:multiLevelType w:val="multilevel"/>
    <w:tmpl w:val="711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425000">
    <w:abstractNumId w:val="0"/>
  </w:num>
  <w:num w:numId="2" w16cid:durableId="266932794">
    <w:abstractNumId w:val="1"/>
  </w:num>
  <w:num w:numId="3" w16cid:durableId="1574313487">
    <w:abstractNumId w:val="3"/>
  </w:num>
  <w:num w:numId="4" w16cid:durableId="1007831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C9"/>
    <w:rsid w:val="000574C9"/>
    <w:rsid w:val="000748CD"/>
    <w:rsid w:val="004B4744"/>
    <w:rsid w:val="005C04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AF96"/>
  <w15:chartTrackingRefBased/>
  <w15:docId w15:val="{26F0F017-3A78-49C6-9549-D022D7EF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57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57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574C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574C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574C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57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57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57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574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574C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574C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574C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574C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574C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574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574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574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574C9"/>
    <w:rPr>
      <w:rFonts w:eastAsiaTheme="majorEastAsia" w:cstheme="majorBidi"/>
      <w:color w:val="272727" w:themeColor="text1" w:themeTint="D8"/>
    </w:rPr>
  </w:style>
  <w:style w:type="paragraph" w:styleId="Ttulo">
    <w:name w:val="Title"/>
    <w:basedOn w:val="Normal"/>
    <w:next w:val="Normal"/>
    <w:link w:val="TtuloChar"/>
    <w:uiPriority w:val="10"/>
    <w:qFormat/>
    <w:rsid w:val="00057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7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74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574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574C9"/>
    <w:pPr>
      <w:spacing w:before="160"/>
      <w:jc w:val="center"/>
    </w:pPr>
    <w:rPr>
      <w:i/>
      <w:iCs/>
      <w:color w:val="404040" w:themeColor="text1" w:themeTint="BF"/>
    </w:rPr>
  </w:style>
  <w:style w:type="character" w:customStyle="1" w:styleId="CitaoChar">
    <w:name w:val="Citação Char"/>
    <w:basedOn w:val="Fontepargpadro"/>
    <w:link w:val="Citao"/>
    <w:uiPriority w:val="29"/>
    <w:rsid w:val="000574C9"/>
    <w:rPr>
      <w:i/>
      <w:iCs/>
      <w:color w:val="404040" w:themeColor="text1" w:themeTint="BF"/>
    </w:rPr>
  </w:style>
  <w:style w:type="paragraph" w:styleId="PargrafodaLista">
    <w:name w:val="List Paragraph"/>
    <w:basedOn w:val="Normal"/>
    <w:uiPriority w:val="34"/>
    <w:qFormat/>
    <w:rsid w:val="000574C9"/>
    <w:pPr>
      <w:ind w:left="720"/>
      <w:contextualSpacing/>
    </w:pPr>
  </w:style>
  <w:style w:type="character" w:styleId="nfaseIntensa">
    <w:name w:val="Intense Emphasis"/>
    <w:basedOn w:val="Fontepargpadro"/>
    <w:uiPriority w:val="21"/>
    <w:qFormat/>
    <w:rsid w:val="000574C9"/>
    <w:rPr>
      <w:i/>
      <w:iCs/>
      <w:color w:val="2F5496" w:themeColor="accent1" w:themeShade="BF"/>
    </w:rPr>
  </w:style>
  <w:style w:type="paragraph" w:styleId="CitaoIntensa">
    <w:name w:val="Intense Quote"/>
    <w:basedOn w:val="Normal"/>
    <w:next w:val="Normal"/>
    <w:link w:val="CitaoIntensaChar"/>
    <w:uiPriority w:val="30"/>
    <w:qFormat/>
    <w:rsid w:val="00057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574C9"/>
    <w:rPr>
      <w:i/>
      <w:iCs/>
      <w:color w:val="2F5496" w:themeColor="accent1" w:themeShade="BF"/>
    </w:rPr>
  </w:style>
  <w:style w:type="character" w:styleId="RefernciaIntensa">
    <w:name w:val="Intense Reference"/>
    <w:basedOn w:val="Fontepargpadro"/>
    <w:uiPriority w:val="32"/>
    <w:qFormat/>
    <w:rsid w:val="00057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792</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Thamiris</dc:creator>
  <cp:keywords/>
  <dc:description/>
  <cp:lastModifiedBy>Thamiris</cp:lastModifiedBy>
  <cp:revision>2</cp:revision>
  <dcterms:created xsi:type="dcterms:W3CDTF">2026-02-18T01:00:00Z</dcterms:created>
  <dcterms:modified xsi:type="dcterms:W3CDTF">2026-02-18T01:00:00Z</dcterms:modified>
</cp:coreProperties>
</file>