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กรองได้ด้วยปุ่มสถานะ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ที่อยู่เหนือตาราง (ฉบับร่าง / นำส่งแล้ว / กำลังพิจารณา / รอการแก้ไข / อนุมัติแล้ว / ไม่อนุมัติ)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DDDEE0A1-97DC-4A48-8C2B-D71AC55674B4}" w:subsetted="0"/>
    <w:embedBold r:id="rIdFont2" w:fontKey="{C21FF255-8B27-4E80-AD2C-CF87CB051AE3}" w:subsetted="0"/>
    <w:embedItalic r:id="rIdFont3" w:fontKey="{E2CDC785-F2D0-4541-8787-76E97DABD41A}" w:subsetted="0"/>
    <w:embedBoldItalic r:id="rIdFont4" w:fontKey="{34DA92BA-8D1D-4CAB-9D7B-C0D94B09DA3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