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เดิมเจ้าหน้าที่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กล่องของเจ้าหน้าที่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ถ้าคุณเป็นเจ้าหน้าที่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เจ้าหน้าที่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เจ้าหน้าที่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คำขอต้องไม่กลับไปโผล่ในคิวของเจ้าหน้าที่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เจ้าหน้าที่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217875BB-BCE4-4BFC-B607-C75BBD70E190}" w:subsetted="0"/>
    <w:embedBold r:id="rIdFont2" w:fontKey="{C7D77F6D-9775-4495-BF0F-7EFDE69048CF}" w:subsetted="0"/>
    <w:embedItalic r:id="rIdFont3" w:fontKey="{795642B9-67AA-4D34-9D91-1DFBBCAAD1A9}" w:subsetted="0"/>
    <w:embedBoldItalic r:id="rIdFont4" w:fontKey="{2CD2962A-20A8-4EE4-AB12-C062F0936D8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