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"roleLabel":"ผู้ดำเนินการของหน่วยงาน","organizationId":"8dfc51f7-…",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ถ้าไม่ส่งมา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ระบบจะสร้างหน่วยงานเปล่าชื่อ "หน่วยงานใหม่" พร้อมคำขอฉบับร่างรอไว้ให้แทน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ถ้าเชิญอีเมลเดิมซ้ำ คำเชิญใบเก่าจะถูกยกเลิกอัตโนมัติ เหลือใช้ได้ทีละใบเสมอ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59"/>
        <w:gridCol w:w="1729"/>
        <w:gridCol w:w="6236"/>
      </w:tblGrid>
      <w:tr>
        <w:trPr>
          <w:cantSplit w:val="1"/>
          <w:tblHeader w:val="1"/>
        </w:trPr>
        <w:tc>
          <w:tcPr>
            <w:tcW w:type="dxa" w:w="15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2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อีเมลนี้มีบัญชีในระบบอยู่แล้ว</w:t>
            </w:r>
          </w:p>
        </w:tc>
      </w:tr>
      <w:tr>
        <w:trPr>
          <w:cantSplit w:val="1"/>
        </w:trP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ถ้าต้องการส่งคำเชิญให้คนเดิมอีกครั้ง ให้เชิญอีเมลนั้นซ้ำ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ระบบจะออกคีย์ใบใหม่และยกเลิกใบเก่าให้ ถ้าครั้งแรกกรอกอีเมลผิด ต้องแก้อีเมลของบัญชีนั้นก่อน"}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 9–10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711BFC1-7551-408F-8B8B-47C91C6FC6CB}" w:subsetted="0"/>
    <w:embedBold r:id="rIdFont2" w:fontKey="{E6B25792-DE22-4851-9885-4FB1E8A0270A}" w:subsetted="0"/>
    <w:embedItalic r:id="rIdFont3" w:fontKey="{BD69C14B-F7AB-4475-8FFE-0CCEFFCDB088}" w:subsetted="0"/>
    <w:embedBoldItalic r:id="rIdFont4" w:fontKey="{8A1C2DBD-C323-4837-AE1F-2A9FA8E6C58A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