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หน่วยงานยังไม่ได้ลงทะเบียนใช้งานระบบ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สถานะรอผู้ประสานงานของ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ใบที่หน่วยงานลงนามแล้วและรอผู้มีอำนาจอนุมัติของ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50"/>
        <w:gridCol w:w="7174"/>
      </w:tblGrid>
      <w:tr>
        <w:trPr>
          <w:cantSplit w:val="1"/>
          <w:tblHeader w:val="1"/>
        </w:trPr>
        <w:tc>
          <w:tcPr>
            <w:tcW w:type="dxa" w:w="2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7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7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รอผู้มีอำนาจอนุมัติของ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7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CD01DE56-E540-40A2-89DB-2A0D9AAD403F}" w:subsetted="0"/>
    <w:embedBold r:id="rIdFont2" w:fontKey="{FB6CF7A6-DF95-4721-9DFD-5A5283E7FC9A}" w:subsetted="0"/>
    <w:embedItalic r:id="rIdFont3" w:fontKey="{8E9ACA17-0015-495F-AAD5-16DB2108CCF5}" w:subsetted="0"/>
    <w:embedBoldItalic r:id="rIdFont4" w:fontKey="{DE0BA3E6-0B92-4FED-8F0B-51F49015D819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