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ที่ยังไม่เคยเห็นระบบกลางเพื่อการแบ่งปันข้อมูลดิจิทัล (D2)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ระบบกลางเพื่อการแบ่งปันข้อมูลดิจิทัล (D2)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3–4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702"/>
        <w:gridCol w:w="5458"/>
        <w:gridCol w:w="1364"/>
      </w:tblGrid>
      <w:tr>
        <w:trPr>
          <w:cantSplit w:val="1"/>
          <w:tblHeader w:val="1"/>
        </w:trPr>
        <w:tc>
          <w:tcPr>
            <w:tcW w:type="dxa" w:w="27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45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7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ผู้ประสานงานของหน่วยงาน</w:t>
            </w:r>
          </w:p>
        </w:tc>
        <w:tc>
          <w:tcPr>
            <w:tcW w:type="dxa" w:w="545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7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45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7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ผู้ประสานงานของ BDI</w:t>
            </w:r>
          </w:p>
        </w:tc>
        <w:tc>
          <w:tcPr>
            <w:tcW w:type="dxa" w:w="545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7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45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7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45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28"/>
        <w:gridCol w:w="5997"/>
      </w:tblGrid>
      <w:tr>
        <w:trPr>
          <w:cantSplit w:val="1"/>
          <w:tblHeader w:val="1"/>
        </w:trPr>
        <w:tc>
          <w:tcPr>
            <w:tcW w:type="dxa" w:w="35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841"/>
        <w:gridCol w:w="5408"/>
        <w:gridCol w:w="2275"/>
      </w:tblGrid>
      <w:tr>
        <w:trPr>
          <w:cantSplit w:val="1"/>
          <w:tblHeader w:val="1"/>
        </w:trPr>
        <w:tc>
          <w:tcPr>
            <w:tcW w:type="dxa" w:w="184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227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184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184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มือถือ 10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06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09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เบอร์ที่ทำงาน 9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ตามด้วยรหัสพื้นที่ (เลขซ้ำทั้งเบอร์ไม่ผ่าน)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184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184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</w:t>
            </w:r>
          </w:p>
        </w:tc>
        <w:tc>
          <w:tcPr>
            <w:tcW w:type="dxa" w:w="5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ต้องมีภาษาไทย (ปนอังกฤษได้) อย่างน้อย 3 ตัวอักษร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สำนักงานสถิติแห่งชาติ (NSO)</w:t>
            </w:r>
          </w:p>
        </w:tc>
      </w:tr>
      <w:tr>
        <w:trPr>
          <w:cantSplit w:val="1"/>
        </w:trPr>
        <w:tc>
          <w:tcPr>
            <w:tcW w:type="dxa" w:w="184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</w:t>
            </w:r>
          </w:p>
        </w:tc>
        <w:tc>
          <w:tcPr>
            <w:tcW w:type="dxa" w:w="5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ช่องภาษาไทยต้องมีอักษรไทย ช่องภาษาอังกฤษต้องมีอักษรอังกฤษ (ปนกันได้ แต่ห้ามไม่มีเลย)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สถิติผู้ป่วยนอกรายเดือน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Monthly Outpatient Statistics</w:t>
            </w:r>
          </w:p>
        </w:tc>
      </w:tr>
      <w:tr>
        <w:trPr>
          <w:cantSplit w:val="1"/>
        </w:trPr>
        <w:tc>
          <w:tcPr>
            <w:tcW w:type="dxa" w:w="184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5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ต้องไม่ซ้ำกับอีเมลผู้มีอำนาจกระทำการแทน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contact@nso.go.th</w:t>
            </w:r>
          </w:p>
        </w:tc>
      </w:tr>
      <w:tr>
        <w:trPr>
          <w:cantSplit w:val="1"/>
        </w:trPr>
        <w:tc>
          <w:tcPr>
            <w:tcW w:type="dxa" w:w="184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5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แก้ไม่ได้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ระบบกำหนดให้ — ผิดต้องแจ้งผู้ประสานงานของ BDI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ORG-2026-0001</w:t>
            </w:r>
          </w:p>
        </w:tc>
      </w:tr>
      <w:tr>
        <w:trPr>
          <w:cantSplit w:val="1"/>
        </w:trPr>
        <w:tc>
          <w:tcPr>
            <w:tcW w:type="dxa" w:w="184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เท่านั้น ขนาดไม่เกิน 10 MB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84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84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95AF7F5-27A2-48E4-904B-EB4948806BF8}" w:subsetted="0"/>
    <w:embedBold r:id="rIdFont2" w:fontKey="{1F4CD346-F7BF-4857-A89A-D50A0421BD53}" w:subsetted="0"/>
    <w:embedItalic r:id="rIdFont3" w:fontKey="{BB9FA116-2502-41CD-AD18-B6C3D2C4D2F6}" w:subsetted="0"/>
    <w:embedBoldItalic r:id="rIdFont4" w:fontKey="{61EA4044-AB46-4A7A-8B3E-B7156C49DC1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