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56FE" w:rsidRDefault="004D56FE" w:rsidP="004D56FE">
      <w:pPr>
        <w:autoSpaceDE w:val="0"/>
        <w:autoSpaceDN w:val="0"/>
        <w:adjustRightInd w:val="0"/>
        <w:spacing w:after="0" w:line="240" w:lineRule="auto"/>
        <w:rPr>
          <w:rFonts w:ascii="AdvOTce3d9a73" w:hAnsi="AdvOTce3d9a73" w:cs="AdvOTce3d9a73"/>
          <w:color w:val="000000"/>
          <w:sz w:val="24"/>
          <w:szCs w:val="24"/>
          <w:lang w:bidi="ar-SA"/>
        </w:rPr>
      </w:pPr>
      <w:r>
        <w:rPr>
          <w:rFonts w:ascii="AdvOTce3d9a73" w:hAnsi="AdvOTce3d9a73" w:cs="AdvOTce3d9a73"/>
          <w:color w:val="000000"/>
          <w:sz w:val="24"/>
          <w:szCs w:val="24"/>
          <w:lang w:bidi="ar-SA"/>
        </w:rPr>
        <w:t>5G Use Cases</w:t>
      </w:r>
    </w:p>
    <w:p w:rsidR="004D56FE" w:rsidRDefault="004D56FE" w:rsidP="004D56FE">
      <w:pPr>
        <w:autoSpaceDE w:val="0"/>
        <w:autoSpaceDN w:val="0"/>
        <w:adjustRightInd w:val="0"/>
        <w:spacing w:after="0" w:line="240" w:lineRule="auto"/>
        <w:rPr>
          <w:rFonts w:ascii="AdvP45996F" w:hAnsi="AdvP45996F" w:cs="AdvP45996F"/>
          <w:color w:val="000000"/>
          <w:lang w:bidi="ar-SA"/>
        </w:rPr>
      </w:pPr>
      <w:r>
        <w:rPr>
          <w:rFonts w:ascii="AdvP45996F" w:hAnsi="AdvP45996F" w:cs="AdvP45996F"/>
          <w:color w:val="000000"/>
          <w:lang w:bidi="ar-SA"/>
        </w:rPr>
        <w:t>In the context of 5G, one is often talking about three distinctive classes of use cases:</w:t>
      </w:r>
    </w:p>
    <w:p w:rsidR="004D56FE" w:rsidRDefault="004D56FE" w:rsidP="004D56FE">
      <w:pPr>
        <w:autoSpaceDE w:val="0"/>
        <w:autoSpaceDN w:val="0"/>
        <w:adjustRightInd w:val="0"/>
        <w:spacing w:after="0" w:line="240" w:lineRule="auto"/>
        <w:rPr>
          <w:rFonts w:ascii="AdvP45996F" w:hAnsi="AdvP45996F" w:cs="AdvP45996F"/>
          <w:color w:val="000000"/>
          <w:lang w:bidi="ar-SA"/>
        </w:rPr>
      </w:pPr>
      <w:r>
        <w:rPr>
          <w:rFonts w:ascii="AdvP45996F" w:hAnsi="AdvP45996F" w:cs="AdvP45996F"/>
          <w:color w:val="000000"/>
          <w:lang w:bidi="ar-SA"/>
        </w:rPr>
        <w:t>enhanced mobile broadband (eMBB), massive machine-type communication (mMTC),</w:t>
      </w:r>
    </w:p>
    <w:p w:rsidR="004D56FE" w:rsidRDefault="004D56FE" w:rsidP="004D56FE">
      <w:pPr>
        <w:autoSpaceDE w:val="0"/>
        <w:autoSpaceDN w:val="0"/>
        <w:adjustRightInd w:val="0"/>
        <w:spacing w:after="0" w:line="240" w:lineRule="auto"/>
        <w:rPr>
          <w:rFonts w:ascii="AdvP45996F" w:hAnsi="AdvP45996F" w:cs="AdvP45996F"/>
          <w:color w:val="000000"/>
          <w:lang w:bidi="ar-SA"/>
        </w:rPr>
      </w:pPr>
      <w:r>
        <w:rPr>
          <w:rFonts w:ascii="AdvP45996F" w:hAnsi="AdvP45996F" w:cs="AdvP45996F"/>
          <w:color w:val="000000"/>
          <w:lang w:bidi="ar-SA"/>
        </w:rPr>
        <w:t xml:space="preserve">and ultra-reliable and low-latency communication (URLLC) (see also </w:t>
      </w:r>
      <w:r>
        <w:rPr>
          <w:rFonts w:ascii="AdvP45996F" w:hAnsi="AdvP45996F" w:cs="AdvP45996F"/>
          <w:color w:val="006CAD"/>
          <w:lang w:bidi="ar-SA"/>
        </w:rPr>
        <w:t>Fig. 1.2</w:t>
      </w:r>
      <w:r>
        <w:rPr>
          <w:rFonts w:ascii="AdvP45996F" w:hAnsi="AdvP45996F" w:cs="AdvP45996F"/>
          <w:color w:val="000000"/>
          <w:lang w:bidi="ar-SA"/>
        </w:rPr>
        <w:t>).</w:t>
      </w:r>
    </w:p>
    <w:p w:rsidR="004D56FE" w:rsidRDefault="004D56FE" w:rsidP="004D56FE">
      <w:pPr>
        <w:autoSpaceDE w:val="0"/>
        <w:autoSpaceDN w:val="0"/>
        <w:adjustRightInd w:val="0"/>
        <w:spacing w:after="0" w:line="240" w:lineRule="auto"/>
        <w:rPr>
          <w:rFonts w:ascii="AdvP45996F" w:hAnsi="AdvP45996F" w:cs="AdvP45996F"/>
          <w:color w:val="000000"/>
          <w:lang w:bidi="ar-SA"/>
        </w:rPr>
      </w:pPr>
      <w:r>
        <w:rPr>
          <w:rFonts w:ascii="AdvP45996F" w:hAnsi="AdvP45996F" w:cs="AdvP45996F"/>
          <w:color w:val="000000"/>
          <w:lang w:bidi="ar-SA"/>
        </w:rPr>
        <w:t>• eMBB corresponds to a more or less straightforward evolution of the mobile broadband</w:t>
      </w:r>
    </w:p>
    <w:p w:rsidR="004D56FE" w:rsidRDefault="004D56FE" w:rsidP="004D56FE">
      <w:pPr>
        <w:autoSpaceDE w:val="0"/>
        <w:autoSpaceDN w:val="0"/>
        <w:adjustRightInd w:val="0"/>
        <w:spacing w:after="0" w:line="240" w:lineRule="auto"/>
        <w:rPr>
          <w:rFonts w:ascii="AdvP45996F" w:hAnsi="AdvP45996F" w:cs="AdvP45996F"/>
          <w:color w:val="000000"/>
          <w:lang w:bidi="ar-SA"/>
        </w:rPr>
      </w:pPr>
      <w:r>
        <w:rPr>
          <w:rFonts w:ascii="AdvP45996F" w:hAnsi="AdvP45996F" w:cs="AdvP45996F"/>
          <w:color w:val="000000"/>
          <w:lang w:bidi="ar-SA"/>
        </w:rPr>
        <w:t>services of today, enabling even larger data volumes and further enhanced user</w:t>
      </w:r>
    </w:p>
    <w:p w:rsidR="001A176A" w:rsidRDefault="004D56FE" w:rsidP="004D56FE">
      <w:pPr>
        <w:rPr>
          <w:rFonts w:ascii="AdvP45996F" w:hAnsi="AdvP45996F" w:cs="AdvP45996F"/>
          <w:color w:val="000000"/>
          <w:lang w:bidi="ar-SA"/>
        </w:rPr>
      </w:pPr>
      <w:r>
        <w:rPr>
          <w:rFonts w:ascii="AdvP45996F" w:hAnsi="AdvP45996F" w:cs="AdvP45996F"/>
          <w:color w:val="000000"/>
          <w:lang w:bidi="ar-SA"/>
        </w:rPr>
        <w:t>experience, for example, by supporting even higher end-user data rates.</w:t>
      </w:r>
    </w:p>
    <w:p w:rsidR="004D56FE" w:rsidRDefault="004D56FE" w:rsidP="004D56FE">
      <w:pPr>
        <w:autoSpaceDE w:val="0"/>
        <w:autoSpaceDN w:val="0"/>
        <w:adjustRightInd w:val="0"/>
        <w:spacing w:after="0" w:line="240" w:lineRule="auto"/>
        <w:rPr>
          <w:rFonts w:ascii="AdvP45996F" w:hAnsi="AdvP45996F" w:cs="AdvP45996F"/>
          <w:lang w:bidi="ar-SA"/>
        </w:rPr>
      </w:pPr>
      <w:r>
        <w:rPr>
          <w:rFonts w:ascii="AdvP45996F" w:hAnsi="AdvP45996F" w:cs="AdvP45996F"/>
          <w:lang w:bidi="ar-SA"/>
        </w:rPr>
        <w:t>mMTC corresponds to services that are characterized by a massive number of devices,</w:t>
      </w:r>
    </w:p>
    <w:p w:rsidR="004D56FE" w:rsidRDefault="004D56FE" w:rsidP="004D56FE">
      <w:pPr>
        <w:autoSpaceDE w:val="0"/>
        <w:autoSpaceDN w:val="0"/>
        <w:adjustRightInd w:val="0"/>
        <w:spacing w:after="0" w:line="240" w:lineRule="auto"/>
        <w:rPr>
          <w:rFonts w:ascii="AdvP45996F" w:hAnsi="AdvP45996F" w:cs="AdvP45996F"/>
          <w:lang w:bidi="ar-SA"/>
        </w:rPr>
      </w:pPr>
      <w:r>
        <w:rPr>
          <w:rFonts w:ascii="AdvP45996F" w:hAnsi="AdvP45996F" w:cs="AdvP45996F"/>
          <w:lang w:bidi="ar-SA"/>
        </w:rPr>
        <w:t>for example, remote sensors, actuators, and monitoring of various equipment. Key</w:t>
      </w:r>
    </w:p>
    <w:p w:rsidR="004D56FE" w:rsidRDefault="004D56FE" w:rsidP="004D56FE">
      <w:pPr>
        <w:autoSpaceDE w:val="0"/>
        <w:autoSpaceDN w:val="0"/>
        <w:adjustRightInd w:val="0"/>
        <w:spacing w:after="0" w:line="240" w:lineRule="auto"/>
        <w:rPr>
          <w:rFonts w:ascii="AdvP45996F" w:hAnsi="AdvP45996F" w:cs="AdvP45996F"/>
          <w:lang w:bidi="ar-SA"/>
        </w:rPr>
      </w:pPr>
      <w:r>
        <w:rPr>
          <w:rFonts w:ascii="AdvP45996F" w:hAnsi="AdvP45996F" w:cs="AdvP45996F"/>
          <w:lang w:bidi="ar-SA"/>
        </w:rPr>
        <w:t>requirements for such services include very low device cost and very low device</w:t>
      </w:r>
    </w:p>
    <w:p w:rsidR="004D56FE" w:rsidRDefault="004D56FE" w:rsidP="004D56FE">
      <w:pPr>
        <w:autoSpaceDE w:val="0"/>
        <w:autoSpaceDN w:val="0"/>
        <w:adjustRightInd w:val="0"/>
        <w:spacing w:after="0" w:line="240" w:lineRule="auto"/>
        <w:rPr>
          <w:rFonts w:ascii="AdvP45996F" w:hAnsi="AdvP45996F" w:cs="AdvP45996F"/>
          <w:lang w:bidi="ar-SA"/>
        </w:rPr>
      </w:pPr>
      <w:r>
        <w:rPr>
          <w:rFonts w:ascii="AdvP45996F" w:hAnsi="AdvP45996F" w:cs="AdvP45996F"/>
          <w:lang w:bidi="ar-SA"/>
        </w:rPr>
        <w:t>energy consumption, allowing for very long device battery life of up to at least several</w:t>
      </w:r>
    </w:p>
    <w:p w:rsidR="004D56FE" w:rsidRDefault="004D56FE" w:rsidP="004D56FE">
      <w:pPr>
        <w:autoSpaceDE w:val="0"/>
        <w:autoSpaceDN w:val="0"/>
        <w:adjustRightInd w:val="0"/>
        <w:spacing w:after="0" w:line="240" w:lineRule="auto"/>
        <w:rPr>
          <w:rFonts w:ascii="AdvP45996F" w:hAnsi="AdvP45996F" w:cs="AdvP45996F"/>
          <w:lang w:bidi="ar-SA"/>
        </w:rPr>
      </w:pPr>
      <w:r>
        <w:rPr>
          <w:rFonts w:ascii="AdvP45996F" w:hAnsi="AdvP45996F" w:cs="AdvP45996F"/>
          <w:lang w:bidi="ar-SA"/>
        </w:rPr>
        <w:t>years. Typically, each device consumes and generates only a relatively small amount of</w:t>
      </w:r>
    </w:p>
    <w:p w:rsidR="004D56FE" w:rsidRDefault="004D56FE" w:rsidP="004D56FE">
      <w:pPr>
        <w:autoSpaceDE w:val="0"/>
        <w:autoSpaceDN w:val="0"/>
        <w:adjustRightInd w:val="0"/>
        <w:spacing w:after="0" w:line="240" w:lineRule="auto"/>
        <w:rPr>
          <w:rFonts w:ascii="AdvP45996F" w:hAnsi="AdvP45996F" w:cs="AdvP45996F"/>
          <w:lang w:bidi="ar-SA"/>
        </w:rPr>
      </w:pPr>
      <w:r>
        <w:rPr>
          <w:rFonts w:ascii="AdvP45996F" w:hAnsi="AdvP45996F" w:cs="AdvP45996F"/>
          <w:lang w:bidi="ar-SA"/>
        </w:rPr>
        <w:t>data, that is, support for high data rates is of less importance.</w:t>
      </w:r>
    </w:p>
    <w:p w:rsidR="00687895" w:rsidRDefault="00687895" w:rsidP="004D56FE">
      <w:pPr>
        <w:autoSpaceDE w:val="0"/>
        <w:autoSpaceDN w:val="0"/>
        <w:adjustRightInd w:val="0"/>
        <w:spacing w:after="0" w:line="240" w:lineRule="auto"/>
        <w:rPr>
          <w:rFonts w:ascii="AdvP45996F" w:hAnsi="AdvP45996F" w:cs="AdvP45996F"/>
          <w:lang w:bidi="ar-SA"/>
        </w:rPr>
      </w:pPr>
    </w:p>
    <w:p w:rsidR="004D56FE" w:rsidRDefault="004D56FE" w:rsidP="004D56FE">
      <w:pPr>
        <w:autoSpaceDE w:val="0"/>
        <w:autoSpaceDN w:val="0"/>
        <w:adjustRightInd w:val="0"/>
        <w:spacing w:after="0" w:line="240" w:lineRule="auto"/>
        <w:rPr>
          <w:rFonts w:ascii="AdvP45996F" w:hAnsi="AdvP45996F" w:cs="AdvP45996F"/>
          <w:lang w:bidi="ar-SA"/>
        </w:rPr>
      </w:pPr>
      <w:r>
        <w:rPr>
          <w:rFonts w:ascii="AdvP45996F" w:hAnsi="AdvP45996F" w:cs="AdvP45996F"/>
          <w:lang w:bidi="ar-SA"/>
        </w:rPr>
        <w:t>• URLLC type-of-services are envisioned to require very low latency and extremely</w:t>
      </w:r>
    </w:p>
    <w:p w:rsidR="004D56FE" w:rsidRDefault="004D56FE" w:rsidP="004D56FE">
      <w:pPr>
        <w:autoSpaceDE w:val="0"/>
        <w:autoSpaceDN w:val="0"/>
        <w:adjustRightInd w:val="0"/>
        <w:spacing w:after="0" w:line="240" w:lineRule="auto"/>
        <w:rPr>
          <w:rFonts w:ascii="AdvP45996F" w:hAnsi="AdvP45996F" w:cs="AdvP45996F"/>
          <w:lang w:bidi="ar-SA"/>
        </w:rPr>
      </w:pPr>
      <w:r>
        <w:rPr>
          <w:rFonts w:ascii="AdvP45996F" w:hAnsi="AdvP45996F" w:cs="AdvP45996F"/>
          <w:lang w:bidi="ar-SA"/>
        </w:rPr>
        <w:t>high reliability. Examples hereof are traffic safety, automatic control, and factory</w:t>
      </w:r>
    </w:p>
    <w:p w:rsidR="004D56FE" w:rsidRDefault="004D56FE" w:rsidP="004D56FE">
      <w:pPr>
        <w:rPr>
          <w:rFonts w:ascii="AdvP45996F" w:hAnsi="AdvP45996F" w:cs="AdvP45996F"/>
          <w:lang w:bidi="ar-SA"/>
        </w:rPr>
      </w:pPr>
      <w:r>
        <w:rPr>
          <w:rFonts w:ascii="AdvP45996F" w:hAnsi="AdvP45996F" w:cs="AdvP45996F"/>
          <w:lang w:bidi="ar-SA"/>
        </w:rPr>
        <w:t>automation.</w:t>
      </w:r>
    </w:p>
    <w:p w:rsidR="00B42678" w:rsidRDefault="00B42678" w:rsidP="00B42678">
      <w:pPr>
        <w:autoSpaceDE w:val="0"/>
        <w:autoSpaceDN w:val="0"/>
        <w:adjustRightInd w:val="0"/>
        <w:spacing w:after="0" w:line="240" w:lineRule="auto"/>
        <w:rPr>
          <w:rFonts w:ascii="AdvP45996F" w:hAnsi="AdvP45996F" w:cs="AdvP45996F"/>
          <w:lang w:bidi="ar-SA"/>
        </w:rPr>
      </w:pPr>
      <w:r>
        <w:rPr>
          <w:rFonts w:ascii="AdvP45996F" w:hAnsi="AdvP45996F" w:cs="AdvP45996F"/>
          <w:lang w:bidi="ar-SA"/>
        </w:rPr>
        <w:t>It is important to understand that the classification of 5G use cases into these three</w:t>
      </w:r>
    </w:p>
    <w:p w:rsidR="00B42678" w:rsidRDefault="00B42678" w:rsidP="00B42678">
      <w:pPr>
        <w:autoSpaceDE w:val="0"/>
        <w:autoSpaceDN w:val="0"/>
        <w:adjustRightInd w:val="0"/>
        <w:spacing w:after="0" w:line="240" w:lineRule="auto"/>
        <w:rPr>
          <w:rFonts w:ascii="AdvP45996F" w:hAnsi="AdvP45996F" w:cs="AdvP45996F"/>
          <w:lang w:bidi="ar-SA"/>
        </w:rPr>
      </w:pPr>
      <w:r>
        <w:rPr>
          <w:rFonts w:ascii="AdvP45996F" w:hAnsi="AdvP45996F" w:cs="AdvP45996F"/>
          <w:lang w:bidi="ar-SA"/>
        </w:rPr>
        <w:t>distinctive classes is somewhat artificial, primarily aiming to simplify the definition of</w:t>
      </w:r>
    </w:p>
    <w:p w:rsidR="00B42678" w:rsidRDefault="00B42678" w:rsidP="00B42678">
      <w:pPr>
        <w:autoSpaceDE w:val="0"/>
        <w:autoSpaceDN w:val="0"/>
        <w:adjustRightInd w:val="0"/>
        <w:spacing w:after="0" w:line="240" w:lineRule="auto"/>
        <w:rPr>
          <w:rFonts w:ascii="AdvP45996F" w:hAnsi="AdvP45996F" w:cs="AdvP45996F"/>
          <w:lang w:bidi="ar-SA"/>
        </w:rPr>
      </w:pPr>
      <w:r>
        <w:rPr>
          <w:rFonts w:ascii="AdvP45996F" w:hAnsi="AdvP45996F" w:cs="AdvP45996F"/>
          <w:lang w:bidi="ar-SA"/>
        </w:rPr>
        <w:t>requirements for the technology specification. There will be many use cases that do</w:t>
      </w:r>
    </w:p>
    <w:p w:rsidR="00B42678" w:rsidRDefault="00B42678" w:rsidP="00B42678">
      <w:pPr>
        <w:autoSpaceDE w:val="0"/>
        <w:autoSpaceDN w:val="0"/>
        <w:adjustRightInd w:val="0"/>
        <w:spacing w:after="0" w:line="240" w:lineRule="auto"/>
        <w:rPr>
          <w:rFonts w:ascii="AdvP45996F" w:hAnsi="AdvP45996F" w:cs="AdvP45996F"/>
          <w:lang w:bidi="ar-SA"/>
        </w:rPr>
      </w:pPr>
      <w:r>
        <w:rPr>
          <w:rFonts w:ascii="AdvP45996F" w:hAnsi="AdvP45996F" w:cs="AdvP45996F"/>
          <w:lang w:bidi="ar-SA"/>
        </w:rPr>
        <w:t>not fit exactly into one of these classes. Just as an example, there may be services that</w:t>
      </w:r>
    </w:p>
    <w:p w:rsidR="00B42678" w:rsidRDefault="00B42678" w:rsidP="00B42678">
      <w:pPr>
        <w:autoSpaceDE w:val="0"/>
        <w:autoSpaceDN w:val="0"/>
        <w:adjustRightInd w:val="0"/>
        <w:spacing w:after="0" w:line="240" w:lineRule="auto"/>
        <w:rPr>
          <w:rFonts w:ascii="AdvP45996F" w:hAnsi="AdvP45996F" w:cs="AdvP45996F"/>
          <w:lang w:bidi="ar-SA"/>
        </w:rPr>
      </w:pPr>
      <w:r>
        <w:rPr>
          <w:rFonts w:ascii="AdvP45996F" w:hAnsi="AdvP45996F" w:cs="AdvP45996F"/>
          <w:lang w:bidi="ar-SA"/>
        </w:rPr>
        <w:t>require very high reliability but for which the latency requirements are not that critical.</w:t>
      </w:r>
    </w:p>
    <w:p w:rsidR="00B42678" w:rsidRDefault="00B42678" w:rsidP="00B42678">
      <w:pPr>
        <w:autoSpaceDE w:val="0"/>
        <w:autoSpaceDN w:val="0"/>
        <w:adjustRightInd w:val="0"/>
        <w:spacing w:after="0" w:line="240" w:lineRule="auto"/>
        <w:rPr>
          <w:rFonts w:ascii="AdvP45996F" w:hAnsi="AdvP45996F" w:cs="AdvP45996F"/>
          <w:lang w:bidi="ar-SA"/>
        </w:rPr>
      </w:pPr>
      <w:r>
        <w:rPr>
          <w:rFonts w:ascii="AdvP45996F" w:hAnsi="AdvP45996F" w:cs="AdvP45996F"/>
          <w:lang w:bidi="ar-SA"/>
        </w:rPr>
        <w:t>Similarly, there may be use cases requiring devices of very low cost but where the</w:t>
      </w:r>
    </w:p>
    <w:p w:rsidR="00B42678" w:rsidRDefault="00B42678" w:rsidP="00B42678">
      <w:pPr>
        <w:rPr>
          <w:rFonts w:ascii="AdvP45996F" w:hAnsi="AdvP45996F" w:cs="AdvP45996F"/>
          <w:lang w:bidi="ar-SA"/>
        </w:rPr>
      </w:pPr>
      <w:r>
        <w:rPr>
          <w:rFonts w:ascii="AdvP45996F" w:hAnsi="AdvP45996F" w:cs="AdvP45996F"/>
          <w:lang w:bidi="ar-SA"/>
        </w:rPr>
        <w:t>possibility for very long device battery life may be less important</w:t>
      </w:r>
    </w:p>
    <w:p w:rsidR="00C92B86" w:rsidRDefault="00C92B86" w:rsidP="00B42678">
      <w:pPr>
        <w:rPr>
          <w:rFonts w:ascii="AdvP45996F" w:hAnsi="AdvP45996F" w:cs="AdvP45996F"/>
          <w:lang w:bidi="ar-SA"/>
        </w:rPr>
      </w:pPr>
    </w:p>
    <w:p w:rsidR="00C92B86" w:rsidRDefault="00C92B86" w:rsidP="00B42678">
      <w:pPr>
        <w:rPr>
          <w:rFonts w:ascii="AdvOTce3d9a73" w:hAnsi="AdvOTce3d9a73" w:cs="AdvOTce3d9a73"/>
          <w:sz w:val="24"/>
          <w:szCs w:val="24"/>
          <w:lang w:bidi="ar-SA"/>
        </w:rPr>
      </w:pPr>
      <w:r>
        <w:rPr>
          <w:rFonts w:ascii="AdvOTce3d9a73" w:hAnsi="AdvOTce3d9a73" w:cs="AdvOTce3d9a73"/>
          <w:sz w:val="24"/>
          <w:szCs w:val="24"/>
          <w:lang w:bidi="ar-SA"/>
        </w:rPr>
        <w:t>NR</w:t>
      </w:r>
      <w:r>
        <w:rPr>
          <w:rFonts w:ascii="AdvOTce3d9a73+20" w:hAnsi="AdvOTce3d9a73+20" w:cs="AdvOTce3d9a73+20"/>
          <w:sz w:val="24"/>
          <w:szCs w:val="24"/>
          <w:lang w:bidi="ar-SA"/>
        </w:rPr>
        <w:t>—</w:t>
      </w:r>
      <w:r>
        <w:rPr>
          <w:rFonts w:ascii="AdvOTce3d9a73" w:hAnsi="AdvOTce3d9a73" w:cs="AdvOTce3d9a73"/>
          <w:sz w:val="24"/>
          <w:szCs w:val="24"/>
          <w:lang w:bidi="ar-SA"/>
        </w:rPr>
        <w:t>The New 5G Radio-Access Technology</w:t>
      </w:r>
    </w:p>
    <w:p w:rsidR="00C92B86" w:rsidRDefault="00C92B86" w:rsidP="00C92B86">
      <w:pPr>
        <w:autoSpaceDE w:val="0"/>
        <w:autoSpaceDN w:val="0"/>
        <w:adjustRightInd w:val="0"/>
        <w:spacing w:after="0" w:line="240" w:lineRule="auto"/>
        <w:rPr>
          <w:rFonts w:ascii="AdvP45996F" w:hAnsi="AdvP45996F" w:cs="AdvP45996F"/>
          <w:lang w:bidi="ar-SA"/>
        </w:rPr>
      </w:pPr>
      <w:r>
        <w:rPr>
          <w:rFonts w:ascii="AdvP45996F" w:hAnsi="AdvP45996F" w:cs="AdvP45996F"/>
          <w:lang w:bidi="ar-SA"/>
        </w:rPr>
        <w:t>Despite LTE being a very capable technology, there are requirements not possible to</w:t>
      </w:r>
    </w:p>
    <w:p w:rsidR="00C92B86" w:rsidRDefault="00C92B86" w:rsidP="00C92B86">
      <w:pPr>
        <w:autoSpaceDE w:val="0"/>
        <w:autoSpaceDN w:val="0"/>
        <w:adjustRightInd w:val="0"/>
        <w:spacing w:after="0" w:line="240" w:lineRule="auto"/>
        <w:rPr>
          <w:rFonts w:ascii="AdvP45996F" w:hAnsi="AdvP45996F" w:cs="AdvP45996F"/>
          <w:lang w:bidi="ar-SA"/>
        </w:rPr>
      </w:pPr>
      <w:r>
        <w:rPr>
          <w:rFonts w:ascii="AdvP45996F" w:hAnsi="AdvP45996F" w:cs="AdvP45996F"/>
          <w:lang w:bidi="ar-SA"/>
        </w:rPr>
        <w:t>meet with LTE or its evolution. Furthermore, technology development over the more</w:t>
      </w:r>
    </w:p>
    <w:p w:rsidR="00C92B86" w:rsidRDefault="00C92B86" w:rsidP="00C92B86">
      <w:pPr>
        <w:autoSpaceDE w:val="0"/>
        <w:autoSpaceDN w:val="0"/>
        <w:adjustRightInd w:val="0"/>
        <w:spacing w:after="0" w:line="240" w:lineRule="auto"/>
        <w:rPr>
          <w:rFonts w:ascii="AdvP45996F" w:hAnsi="AdvP45996F" w:cs="AdvP45996F"/>
          <w:lang w:bidi="ar-SA"/>
        </w:rPr>
      </w:pPr>
      <w:r>
        <w:rPr>
          <w:rFonts w:ascii="AdvP45996F" w:hAnsi="AdvP45996F" w:cs="AdvP45996F"/>
          <w:lang w:bidi="ar-SA"/>
        </w:rPr>
        <w:t>than 10 years that have passed since the work on LTE was initiated allows for more</w:t>
      </w:r>
    </w:p>
    <w:p w:rsidR="00C92B86" w:rsidRDefault="00C92B86" w:rsidP="00C92B86">
      <w:pPr>
        <w:autoSpaceDE w:val="0"/>
        <w:autoSpaceDN w:val="0"/>
        <w:adjustRightInd w:val="0"/>
        <w:spacing w:after="0" w:line="240" w:lineRule="auto"/>
        <w:rPr>
          <w:rFonts w:ascii="AdvP45996F" w:hAnsi="AdvP45996F" w:cs="AdvP45996F"/>
          <w:lang w:bidi="ar-SA"/>
        </w:rPr>
      </w:pPr>
      <w:r>
        <w:rPr>
          <w:rFonts w:ascii="AdvP45996F" w:hAnsi="AdvP45996F" w:cs="AdvP45996F"/>
          <w:lang w:bidi="ar-SA"/>
        </w:rPr>
        <w:t>advanced technical solutions. To meet these requirements and to exploit the potential</w:t>
      </w:r>
    </w:p>
    <w:p w:rsidR="00C92B86" w:rsidRDefault="00C92B86" w:rsidP="00C92B86">
      <w:pPr>
        <w:autoSpaceDE w:val="0"/>
        <w:autoSpaceDN w:val="0"/>
        <w:adjustRightInd w:val="0"/>
        <w:spacing w:after="0" w:line="240" w:lineRule="auto"/>
        <w:rPr>
          <w:rFonts w:ascii="AdvP45996F" w:hAnsi="AdvP45996F" w:cs="AdvP45996F"/>
          <w:lang w:bidi="ar-SA"/>
        </w:rPr>
      </w:pPr>
      <w:r>
        <w:rPr>
          <w:rFonts w:ascii="AdvP45996F" w:hAnsi="AdvP45996F" w:cs="AdvP45996F"/>
          <w:lang w:bidi="ar-SA"/>
        </w:rPr>
        <w:t>of new technologies, 3GPP initiated the development of a new radio-access technology</w:t>
      </w:r>
    </w:p>
    <w:p w:rsidR="00C92B86" w:rsidRDefault="00C92B86" w:rsidP="00C92B86">
      <w:pPr>
        <w:autoSpaceDE w:val="0"/>
        <w:autoSpaceDN w:val="0"/>
        <w:adjustRightInd w:val="0"/>
        <w:spacing w:after="0" w:line="240" w:lineRule="auto"/>
        <w:rPr>
          <w:rFonts w:ascii="AdvP45996F" w:hAnsi="AdvP45996F" w:cs="AdvP45996F"/>
          <w:lang w:bidi="ar-SA"/>
        </w:rPr>
      </w:pPr>
      <w:r>
        <w:rPr>
          <w:rFonts w:ascii="AdvP45996F" w:hAnsi="AdvP45996F" w:cs="AdvP45996F"/>
          <w:lang w:bidi="ar-SA"/>
        </w:rPr>
        <w:t>known as NR (New Radio). A workshop setting the scope was held in the fall of 2015</w:t>
      </w:r>
    </w:p>
    <w:p w:rsidR="00C92B86" w:rsidRDefault="00C92B86" w:rsidP="00C92B86">
      <w:pPr>
        <w:autoSpaceDE w:val="0"/>
        <w:autoSpaceDN w:val="0"/>
        <w:adjustRightInd w:val="0"/>
        <w:spacing w:after="0" w:line="240" w:lineRule="auto"/>
        <w:rPr>
          <w:rFonts w:ascii="AdvP45996F" w:hAnsi="AdvP45996F" w:cs="AdvP45996F"/>
          <w:lang w:bidi="ar-SA"/>
        </w:rPr>
      </w:pPr>
      <w:r>
        <w:rPr>
          <w:rFonts w:ascii="AdvP45996F" w:hAnsi="AdvP45996F" w:cs="AdvP45996F"/>
          <w:lang w:bidi="ar-SA"/>
        </w:rPr>
        <w:t>and technical work began in the spring of 2016. The first version of theNRspecifications</w:t>
      </w:r>
    </w:p>
    <w:p w:rsidR="00C92B86" w:rsidRDefault="00C92B86" w:rsidP="00C92B86">
      <w:pPr>
        <w:autoSpaceDE w:val="0"/>
        <w:autoSpaceDN w:val="0"/>
        <w:adjustRightInd w:val="0"/>
        <w:spacing w:after="0" w:line="240" w:lineRule="auto"/>
        <w:rPr>
          <w:rFonts w:ascii="AdvP45996F" w:hAnsi="AdvP45996F" w:cs="AdvP45996F"/>
          <w:lang w:bidi="ar-SA"/>
        </w:rPr>
      </w:pPr>
      <w:r>
        <w:rPr>
          <w:rFonts w:ascii="AdvP45996F" w:hAnsi="AdvP45996F" w:cs="AdvP45996F"/>
          <w:lang w:bidi="ar-SA"/>
        </w:rPr>
        <w:t>was available by the end of 2017 to meet commercial requirements on early 5G deployments</w:t>
      </w:r>
    </w:p>
    <w:p w:rsidR="00C92B86" w:rsidRDefault="00C92B86" w:rsidP="00C92B86">
      <w:pPr>
        <w:autoSpaceDE w:val="0"/>
        <w:autoSpaceDN w:val="0"/>
        <w:adjustRightInd w:val="0"/>
        <w:spacing w:after="0" w:line="240" w:lineRule="auto"/>
        <w:rPr>
          <w:rFonts w:ascii="AdvP45996F" w:hAnsi="AdvP45996F" w:cs="AdvP45996F"/>
          <w:lang w:bidi="ar-SA"/>
        </w:rPr>
      </w:pPr>
      <w:r>
        <w:rPr>
          <w:rFonts w:ascii="AdvP45996F" w:hAnsi="AdvP45996F" w:cs="AdvP45996F"/>
          <w:lang w:bidi="ar-SA"/>
        </w:rPr>
        <w:t>already in 2018.</w:t>
      </w:r>
    </w:p>
    <w:p w:rsidR="00C92B86" w:rsidRDefault="00C92B86" w:rsidP="00C92B86">
      <w:pPr>
        <w:autoSpaceDE w:val="0"/>
        <w:autoSpaceDN w:val="0"/>
        <w:adjustRightInd w:val="0"/>
        <w:spacing w:after="0" w:line="240" w:lineRule="auto"/>
        <w:rPr>
          <w:rFonts w:ascii="AdvP45996F" w:hAnsi="AdvP45996F" w:cs="AdvP45996F"/>
          <w:lang w:bidi="ar-SA"/>
        </w:rPr>
      </w:pPr>
      <w:r>
        <w:rPr>
          <w:rFonts w:ascii="AdvP45996F" w:hAnsi="AdvP45996F" w:cs="AdvP45996F"/>
          <w:lang w:bidi="ar-SA"/>
        </w:rPr>
        <w:t>NR reuses many of the structures and features of LTE. However, being a new radioaccess</w:t>
      </w:r>
    </w:p>
    <w:p w:rsidR="00C92B86" w:rsidRDefault="00C92B86" w:rsidP="00C92B86">
      <w:pPr>
        <w:autoSpaceDE w:val="0"/>
        <w:autoSpaceDN w:val="0"/>
        <w:adjustRightInd w:val="0"/>
        <w:spacing w:after="0" w:line="240" w:lineRule="auto"/>
        <w:rPr>
          <w:rFonts w:ascii="AdvP45996F" w:hAnsi="AdvP45996F" w:cs="AdvP45996F"/>
          <w:lang w:bidi="ar-SA"/>
        </w:rPr>
      </w:pPr>
      <w:r>
        <w:rPr>
          <w:rFonts w:ascii="AdvP45996F" w:hAnsi="AdvP45996F" w:cs="AdvP45996F"/>
          <w:lang w:bidi="ar-SA"/>
        </w:rPr>
        <w:t>technology means that NR, unlike the LTE evolution, is not restricted by a need</w:t>
      </w:r>
    </w:p>
    <w:p w:rsidR="00C92B86" w:rsidRDefault="00C92B86" w:rsidP="00C92B86">
      <w:pPr>
        <w:autoSpaceDE w:val="0"/>
        <w:autoSpaceDN w:val="0"/>
        <w:adjustRightInd w:val="0"/>
        <w:spacing w:after="0" w:line="240" w:lineRule="auto"/>
        <w:rPr>
          <w:rFonts w:ascii="AdvP45996F" w:hAnsi="AdvP45996F" w:cs="AdvP45996F"/>
          <w:lang w:bidi="ar-SA"/>
        </w:rPr>
      </w:pPr>
      <w:r>
        <w:rPr>
          <w:rFonts w:ascii="AdvP45996F" w:hAnsi="AdvP45996F" w:cs="AdvP45996F"/>
          <w:lang w:bidi="ar-SA"/>
        </w:rPr>
        <w:t>to retain backwards compatibility. The requirements on NR are also broader than what</w:t>
      </w:r>
    </w:p>
    <w:p w:rsidR="00C92B86" w:rsidRDefault="00C92B86" w:rsidP="00C92B86">
      <w:pPr>
        <w:rPr>
          <w:rFonts w:ascii="AdvP45996F" w:hAnsi="AdvP45996F" w:cs="AdvP45996F"/>
          <w:lang w:bidi="ar-SA"/>
        </w:rPr>
      </w:pPr>
      <w:r>
        <w:rPr>
          <w:rFonts w:ascii="AdvP45996F" w:hAnsi="AdvP45996F" w:cs="AdvP45996F"/>
          <w:lang w:bidi="ar-SA"/>
        </w:rPr>
        <w:t>was the case for LTE, motivating a partly different set of technical solutions.</w:t>
      </w:r>
    </w:p>
    <w:p w:rsidR="001457B6" w:rsidRDefault="001457B6" w:rsidP="00C92B86">
      <w:pPr>
        <w:rPr>
          <w:rFonts w:ascii="AdvOTce3d9a73" w:hAnsi="AdvOTce3d9a73" w:cs="AdvOTce3d9a73"/>
          <w:sz w:val="24"/>
          <w:szCs w:val="24"/>
          <w:lang w:bidi="ar-SA"/>
        </w:rPr>
      </w:pPr>
      <w:r>
        <w:rPr>
          <w:rFonts w:ascii="AdvOTce3d9a73" w:hAnsi="AdvOTce3d9a73" w:cs="AdvOTce3d9a73"/>
          <w:sz w:val="24"/>
          <w:szCs w:val="24"/>
          <w:lang w:bidi="ar-SA"/>
        </w:rPr>
        <w:t>5GCN</w:t>
      </w:r>
      <w:r>
        <w:rPr>
          <w:rFonts w:ascii="AdvOTce3d9a73+20" w:hAnsi="AdvOTce3d9a73+20" w:cs="AdvOTce3d9a73+20"/>
          <w:sz w:val="24"/>
          <w:szCs w:val="24"/>
          <w:lang w:bidi="ar-SA"/>
        </w:rPr>
        <w:t>—</w:t>
      </w:r>
      <w:r>
        <w:rPr>
          <w:rFonts w:ascii="AdvOTce3d9a73" w:hAnsi="AdvOTce3d9a73" w:cs="AdvOTce3d9a73"/>
          <w:sz w:val="24"/>
          <w:szCs w:val="24"/>
          <w:lang w:bidi="ar-SA"/>
        </w:rPr>
        <w:t>The New 5G Core Network</w:t>
      </w:r>
    </w:p>
    <w:p w:rsidR="001457B6" w:rsidRDefault="001457B6" w:rsidP="001457B6">
      <w:pPr>
        <w:autoSpaceDE w:val="0"/>
        <w:autoSpaceDN w:val="0"/>
        <w:adjustRightInd w:val="0"/>
        <w:spacing w:after="0" w:line="240" w:lineRule="auto"/>
        <w:rPr>
          <w:rFonts w:ascii="AdvP45996F" w:hAnsi="AdvP45996F" w:cs="AdvP45996F"/>
          <w:lang w:bidi="ar-SA"/>
        </w:rPr>
      </w:pPr>
      <w:r>
        <w:rPr>
          <w:rFonts w:ascii="AdvP45996F" w:hAnsi="AdvP45996F" w:cs="AdvP45996F"/>
          <w:lang w:bidi="ar-SA"/>
        </w:rPr>
        <w:t>In parallel to NR, that is, the new 5G radio-access technology, 3GPP is also developing a</w:t>
      </w:r>
    </w:p>
    <w:p w:rsidR="001457B6" w:rsidRDefault="001457B6" w:rsidP="001457B6">
      <w:pPr>
        <w:autoSpaceDE w:val="0"/>
        <w:autoSpaceDN w:val="0"/>
        <w:adjustRightInd w:val="0"/>
        <w:spacing w:after="0" w:line="240" w:lineRule="auto"/>
        <w:rPr>
          <w:rFonts w:ascii="AdvP45996F" w:hAnsi="AdvP45996F" w:cs="AdvP45996F"/>
          <w:lang w:bidi="ar-SA"/>
        </w:rPr>
      </w:pPr>
      <w:r>
        <w:rPr>
          <w:rFonts w:ascii="AdvP45996F" w:hAnsi="AdvP45996F" w:cs="AdvP45996F"/>
          <w:lang w:bidi="ar-SA"/>
        </w:rPr>
        <w:t>new 5G core network referred to as 5GCN. The new 5G radio-access technology will</w:t>
      </w:r>
    </w:p>
    <w:p w:rsidR="001457B6" w:rsidRDefault="001457B6" w:rsidP="001457B6">
      <w:pPr>
        <w:autoSpaceDE w:val="0"/>
        <w:autoSpaceDN w:val="0"/>
        <w:adjustRightInd w:val="0"/>
        <w:spacing w:after="0" w:line="240" w:lineRule="auto"/>
        <w:rPr>
          <w:rFonts w:ascii="AdvP45996F" w:hAnsi="AdvP45996F" w:cs="AdvP45996F"/>
          <w:lang w:bidi="ar-SA"/>
        </w:rPr>
      </w:pPr>
      <w:r>
        <w:rPr>
          <w:rFonts w:ascii="AdvP45996F" w:hAnsi="AdvP45996F" w:cs="AdvP45996F"/>
          <w:lang w:bidi="ar-SA"/>
        </w:rPr>
        <w:t>connect to the 5GCN. However, 5GCN will also be able to provide connectivity for the</w:t>
      </w:r>
    </w:p>
    <w:p w:rsidR="001457B6" w:rsidRDefault="001457B6" w:rsidP="001457B6">
      <w:pPr>
        <w:autoSpaceDE w:val="0"/>
        <w:autoSpaceDN w:val="0"/>
        <w:adjustRightInd w:val="0"/>
        <w:spacing w:after="0" w:line="240" w:lineRule="auto"/>
        <w:rPr>
          <w:rFonts w:ascii="AdvP45996F" w:hAnsi="AdvP45996F" w:cs="AdvP45996F"/>
          <w:lang w:bidi="ar-SA"/>
        </w:rPr>
      </w:pPr>
      <w:r>
        <w:rPr>
          <w:rFonts w:ascii="AdvP45996F" w:hAnsi="AdvP45996F" w:cs="AdvP45996F"/>
          <w:lang w:bidi="ar-SA"/>
        </w:rPr>
        <w:t>evolution of LTE. At the same time, NR may also connect via the legacy core network</w:t>
      </w:r>
    </w:p>
    <w:p w:rsidR="001457B6" w:rsidRDefault="001457B6" w:rsidP="001457B6">
      <w:r>
        <w:rPr>
          <w:rFonts w:ascii="AdvP45996F" w:hAnsi="AdvP45996F" w:cs="AdvP45996F"/>
          <w:lang w:bidi="ar-SA"/>
        </w:rPr>
        <w:t xml:space="preserve">EPC when operating in so-called </w:t>
      </w:r>
      <w:r>
        <w:rPr>
          <w:rFonts w:ascii="AdvP8010" w:hAnsi="AdvP8010" w:cs="AdvP8010"/>
          <w:lang w:bidi="ar-SA"/>
        </w:rPr>
        <w:t xml:space="preserve">non-stand-alone mode </w:t>
      </w:r>
      <w:r>
        <w:rPr>
          <w:rFonts w:ascii="AdvP45996F" w:hAnsi="AdvP45996F" w:cs="AdvP45996F"/>
          <w:lang w:bidi="ar-SA"/>
        </w:rPr>
        <w:t>together will LTE</w:t>
      </w:r>
      <w:bookmarkStart w:id="0" w:name="_GoBack"/>
      <w:bookmarkEnd w:id="0"/>
    </w:p>
    <w:sectPr w:rsidR="001457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altName w:val="Cambria Math"/>
    <w:panose1 w:val="020005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vOTce3d9a73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dvP45996F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dvOTce3d9a73+20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dvP8010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1D4E"/>
    <w:rsid w:val="00067DC6"/>
    <w:rsid w:val="001457B6"/>
    <w:rsid w:val="001A176A"/>
    <w:rsid w:val="00284913"/>
    <w:rsid w:val="004D56FE"/>
    <w:rsid w:val="00687895"/>
    <w:rsid w:val="00B42678"/>
    <w:rsid w:val="00C92B86"/>
    <w:rsid w:val="00D01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4EE2F1-153D-48F6-8B5B-47DE03A94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Gautam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487</Words>
  <Characters>2779</Characters>
  <Application>Microsoft Office Word</Application>
  <DocSecurity>0</DocSecurity>
  <Lines>23</Lines>
  <Paragraphs>6</Paragraphs>
  <ScaleCrop>false</ScaleCrop>
  <Company/>
  <LinksUpToDate>false</LinksUpToDate>
  <CharactersWithSpaces>3260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5</cp:revision>
  <dcterms:created xsi:type="dcterms:W3CDTF">2022-08-12T09:13:00Z</dcterms:created>
  <dcterms:modified xsi:type="dcterms:W3CDTF">2022-08-12T09:20:00Z</dcterms:modified>
</cp:coreProperties>
</file>