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New Year Reward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memory limit : 32 MB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time limit : 1 S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วันปีใหม่ใกล้มาถึงแล้ว! ประธานบริษัทของคุณจึงตั้งใจจะตอบแทนพนักงานในบริษัททุกคนที่ตั้งใจทำงานอย่างเหน็ดเหนื่อยมาตลอดทั้งปีด้วยเงินโบนัส แต่ด้วยความเป็นคนขี้ลืมทำให้เขาลืมรหัสที่ใช้เปิดตู้เซฟที่เก็บเงินทั้งหมดไว้ แต่ว่าก็ยังไม่หมดหวังเสียทีเดียว เพราะเขามีกระดาษที่เขียนโจทย์ปัญหาเอาไว้ซึ่งคำตอบของโจทย์ปัญหานี้ก็คือรหัสที่ใช้เปิดตู้เซฟนั่นเอง ประธานบริษัทจึงได้ไหว้วานให้คุณที่เป็นโปรแกรมเมอร์ของ  บริษัททำการแก้ไขโจทย์ปัญหาเพื่อปลดล็อกตู้เซฟให้ โดยสัญญาว่าจะเพิ่มเงินโบนัสให้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โจทย์ปัญหา :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เทียบรูปแบบ string โดยจะมีสาย string มาให้สายหนึ่งซึ่งประกอบด้วยคำจากตัวอักษร a-z สลับกับอักขระ ‘#’ หรือ ’*’ จากนั้นทำการรับสาย string อื่นๆมาเพื่อตรวจสอบว่าเป็น</w:t>
      </w:r>
      <w:commentRangeStart w:id="0"/>
      <w:r w:rsidDel="00000000" w:rsidR="00000000" w:rsidRPr="00000000">
        <w:rPr>
          <w:rFonts w:ascii="Sarabun" w:cs="Sarabun" w:eastAsia="Sarabun" w:hAnsi="Sarabun"/>
          <w:rtl w:val="0"/>
        </w:rPr>
        <w:t xml:space="preserve">รูปแบบเดียวกัน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Sarabun" w:cs="Sarabun" w:eastAsia="Sarabun" w:hAnsi="Sarabun"/>
          <w:rtl w:val="0"/>
        </w:rPr>
        <w:t xml:space="preserve">หรือไม่ จนกว่าจะพิมพ์ว่า Quit เพื่อเป็นการหยุดโปรแกรม โดยคำตอบที่ได้จะเป็น YES/NO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‘#’ จะแทนจำนวนอักขระที่เป็นเลขคี่  (1,3,5,...)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 ‘*’ จะแทนจำนวนอักขระที่เป็นเลขคู่  (2,4,6,...)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Sarabun" w:cs="Sarabun" w:eastAsia="Sarabun" w:hAnsi="Sarabun"/>
          <w:b w:val="1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u w:val="single"/>
          <w:rtl w:val="0"/>
        </w:rPr>
        <w:t xml:space="preserve">ยกตัวอย่าง 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Sarabun" w:cs="Sarabun" w:eastAsia="Sarabun" w:hAnsi="Sarabu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สาย string ตั้งต้น : act#book*crowd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สาย string ที่ใช้ทดสอบ : actdancebookexcrowd คำตอบคือ YES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เพราะ 1.ลำดับของ act,book,crowd ถูกต้อง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2.จำนวนอักขระ ระหว่าง act และ book คือ dance มีจำนวน 5 ตัวซึ่งเป็นเลขคี่ และตรงกับเงื่อนไข                  ของอักขระ ‘#’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3.จำนวนอักขระ ระหว่าง book และ crowd คือ ex มีจำนวน 2 ตัวซึ่งเป็นเลขคู่ และตรงกับเงื่อนไข                   ของอักขระ ‘*’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actfacebookexcrowd คำตอบคือ NO เพราะ จำนวนอักขระ ระหว่าง act และ book คือ book มีจำนวน 4 ตัวซึ่งเป็นเลขคู่ ทำให้ไม่ตรงกับเงื่อนไขของอักขระ ‘#’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u w:val="single"/>
          <w:rtl w:val="0"/>
        </w:rPr>
        <w:t xml:space="preserve">เพิ่มเติม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ถ้าเป็นสายอักขระตั้งต้นที่ไม่มีอักขระ ‘#’ และ ‘*’ จะจับคู่ได้กับตัวมันเองเท่านั้น                              เช่น kidney คู่ได้กับ kidney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Sarabun" w:cs="Sarabun" w:eastAsia="Sarabun" w:hAnsi="Sarabun"/>
          <w:b w:val="1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u w:val="single"/>
          <w:rtl w:val="0"/>
        </w:rPr>
        <w:t xml:space="preserve">ข้อมูลนำเข้า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u w:val="single"/>
          <w:rtl w:val="0"/>
        </w:rPr>
        <w:t xml:space="preserve">บรรทัดแรก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เป็น string ตั้งต้น ความยาวไม่เกิน 50 ตัวอักษร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Sarabun" w:cs="Sarabun" w:eastAsia="Sarabun" w:hAnsi="Sarabun"/>
          <w:b w:val="1"/>
          <w:u w:val="single"/>
        </w:rPr>
      </w:pPr>
      <w:commentRangeStart w:id="1"/>
      <w:r w:rsidDel="00000000" w:rsidR="00000000" w:rsidRPr="00000000">
        <w:rPr>
          <w:rFonts w:ascii="Sarabun" w:cs="Sarabun" w:eastAsia="Sarabun" w:hAnsi="Sarabun"/>
          <w:b w:val="1"/>
          <w:u w:val="single"/>
          <w:rtl w:val="0"/>
        </w:rPr>
        <w:t xml:space="preserve">บรรทัดถัดมาจนกว่าจะพิมพ์ QUIT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เป็น string ที่ใช้ทดสอบความยาวไม่เกิน 50 ตัวอักษร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u w:val="single"/>
          <w:rtl w:val="0"/>
        </w:rPr>
        <w:t xml:space="preserve">ข้อมูลส่งออก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ข้อความ YES หรือ NO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Sarabun" w:cs="Sarabun" w:eastAsia="Sarabun" w:hAnsi="Sarabun"/>
          <w:rtl w:val="0"/>
        </w:rPr>
        <w:t xml:space="preserve">ที่เป็นผลลัพธ์จากการเทียบ string ทดสอบแต่ละสาย</w:t>
      </w:r>
      <w:r w:rsidDel="00000000" w:rsidR="00000000" w:rsidRPr="00000000">
        <w:rPr>
          <w:rFonts w:ascii="Sarabun" w:cs="Sarabun" w:eastAsia="Sarabun" w:hAnsi="Sarabun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ตัวอย่างข้อมูลนำเข้า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ตัวอย่างข้อมูลส่งออก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act#book*crowd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actdancebookexcrowd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actfacebookexcrowd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QUIT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59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59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0" w:line="259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*gap#hang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inflategapjokehang</w:t>
            </w:r>
          </w:p>
          <w:p w:rsidR="00000000" w:rsidDel="00000000" w:rsidP="00000000" w:rsidRDefault="00000000" w:rsidRPr="00000000" w14:paraId="0000002A">
            <w:pPr>
              <w:spacing w:after="0" w:line="259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gapking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59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kettlegapliehang</w:t>
            </w:r>
          </w:p>
          <w:p w:rsidR="00000000" w:rsidDel="00000000" w:rsidP="00000000" w:rsidRDefault="00000000" w:rsidRPr="00000000" w14:paraId="0000002C">
            <w:pPr>
              <w:spacing w:after="0" w:line="259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QUIT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59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59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F">
            <w:pPr>
              <w:spacing w:after="0" w:line="259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#mask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networkmask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QUIT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outer*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qualityouter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president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outerspace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outerresource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QUIT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E">
            <w:pPr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F">
            <w:pPr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0">
            <w:pPr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kidney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loss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market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kidney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QUIT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8">
            <w:pPr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9">
            <w:pPr>
              <w:rPr>
                <w:rFonts w:ascii="Sarabun" w:cs="Sarabun" w:eastAsia="Sarabun" w:hAnsi="Sarabun"/>
                <w:color w:val="333333"/>
                <w:highlight w:val="white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333333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kkapong Attawiboon" w:id="0" w:date="2021-01-27T12:50:13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น่าจะต้องอธิบายเลยว่า คำว่ารูปแบบเดียวกันในที่นี่หมายถึงอะไร ไปก็ตรงยกตัวอย่างมันดูไม่ครอบคลุม</w:t>
      </w:r>
    </w:p>
  </w:comment>
  <w:comment w:author="Pakkapong Attawiboon" w:id="1" w:date="2021-01-27T12:49:3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ขอละเอียดกว่านี้หน่อย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