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00"/>
        <w:ind w:left="-709" w:right="-1327" w:hanging="0"/>
        <w:jc w:val="center"/>
        <w:rPr>
          <w:rFonts w:ascii="DejaVu Sans Condensed" w:hAnsi="DejaVu Sans Condensed" w:cs="DejaVu Sans Condensed"/>
          <w:b/>
          <w:b/>
          <w:sz w:val="26"/>
          <w:szCs w:val="26"/>
        </w:rPr>
      </w:pPr>
      <w:bookmarkStart w:id="0" w:name="_Hlk180662219"/>
      <w:r>
        <w:rPr>
          <w:rFonts w:cs="DejaVu Sans Condensed" w:ascii="DejaVu Sans Condensed" w:hAnsi="DejaVu Sans Condensed"/>
          <w:b/>
          <w:sz w:val="26"/>
          <w:szCs w:val="26"/>
        </w:rPr>
        <w:t xml:space="preserve">ΣΥΜΒΑΣΗ ΕΡΓΑΣΙΑΣ </w:t>
      </w:r>
      <w:r>
        <w:rPr>
          <w:rFonts w:cs="DejaVu Sans Condensed" w:ascii="DejaVu Sans Condensed" w:hAnsi="DejaVu Sans Condensed"/>
          <w:b/>
          <w:sz w:val="26"/>
          <w:szCs w:val="26"/>
          <w:lang w:val="en-US"/>
        </w:rPr>
        <w:t>{_SXESH_ERGASIAS}</w:t>
      </w:r>
      <w:r>
        <w:rPr>
          <w:rFonts w:cs="DejaVu Sans Condensed" w:ascii="DejaVu Sans Condensed" w:hAnsi="DejaVu Sans Condensed"/>
          <w:b/>
          <w:sz w:val="26"/>
          <w:szCs w:val="26"/>
        </w:rPr>
        <w:t xml:space="preserve"> </w:t>
      </w:r>
      <w:r>
        <w:rPr>
          <w:rFonts w:cs="DejaVu Sans Condensed" w:ascii="DejaVu Sans Condensed" w:hAnsi="DejaVu Sans Condensed"/>
          <w:b/>
          <w:sz w:val="26"/>
          <w:szCs w:val="26"/>
          <w:lang w:val="en-US"/>
        </w:rPr>
        <w:t>{_KATHESTOS_APASXOLHSHS}</w:t>
      </w:r>
      <w:r>
        <w:rPr>
          <w:rFonts w:cs="DejaVu Sans Condensed" w:ascii="DejaVu Sans Condensed" w:hAnsi="DejaVu Sans Condensed"/>
          <w:b/>
          <w:sz w:val="26"/>
          <w:szCs w:val="26"/>
        </w:rPr>
        <w:t xml:space="preserve"> ΑΠΑΣΧΟΛΗΣΗΣ</w:t>
      </w:r>
    </w:p>
    <w:p>
      <w:pPr>
        <w:pStyle w:val="Normal"/>
        <w:spacing w:lineRule="auto" w:line="240"/>
        <w:ind w:left="-709" w:right="-1327" w:hanging="0"/>
        <w:jc w:val="center"/>
        <w:rPr>
          <w:rFonts w:ascii="DejaVu Sans Condensed" w:hAnsi="DejaVu Sans Condensed" w:cs="DejaVu Sans Condensed"/>
          <w:b/>
          <w:b/>
        </w:rPr>
      </w:pPr>
      <w:r>
        <w:rPr>
          <w:rFonts w:cs="DejaVu Sans Condensed" w:ascii="DejaVu Sans Condensed" w:hAnsi="DejaVu Sans Condensed"/>
          <w:b/>
        </w:rPr>
        <w:t>ΟΥΣΙΩΔΕΙΣ ΟΡΟΙ ΕΡΓΑΣΙΑΣ (Ν. 5053/2023 &amp; Άρθρο 70 ΠΔ 80/2022)</w:t>
      </w:r>
    </w:p>
    <w:p>
      <w:pPr>
        <w:pStyle w:val="Normal"/>
        <w:spacing w:before="120" w:after="160"/>
        <w:ind w:left="-709" w:right="-765" w:hanging="0"/>
        <w:jc w:val="both"/>
        <w:rPr>
          <w:rFonts w:ascii="DejaVu Sans Condensed" w:hAnsi="DejaVu Sans Condensed" w:cs="DejaVu Sans Condensed"/>
          <w:sz w:val="6"/>
          <w:szCs w:val="6"/>
        </w:rPr>
      </w:pPr>
      <w:r>
        <w:rPr>
          <w:rFonts w:cs="DejaVu Sans Condensed" w:ascii="DejaVu Sans Condensed" w:hAnsi="DejaVu Sans Condensed"/>
          <w:sz w:val="6"/>
          <w:szCs w:val="6"/>
        </w:rPr>
        <w:tab/>
      </w:r>
    </w:p>
    <w:p>
      <w:pPr>
        <w:pStyle w:val="Normal"/>
        <w:spacing w:before="120" w:after="160"/>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Στο Δ.Δ. {_</w:t>
      </w:r>
      <w:r>
        <w:rPr>
          <w:rFonts w:cs="DejaVu Sans Condensed" w:ascii="DejaVu Sans Condensed" w:hAnsi="DejaVu Sans Condensed"/>
          <w:sz w:val="18"/>
          <w:szCs w:val="18"/>
          <w:lang w:val="en-US"/>
        </w:rPr>
        <w:t>POLH</w:t>
      </w:r>
      <w:r>
        <w:rPr>
          <w:rFonts w:cs="DejaVu Sans Condensed" w:ascii="DejaVu Sans Condensed" w:hAnsi="DejaVu Sans Condensed"/>
          <w:sz w:val="18"/>
          <w:szCs w:val="18"/>
        </w:rPr>
        <w:t>} σήμερα, την {_</w:t>
      </w:r>
      <w:r>
        <w:rPr>
          <w:rFonts w:cs="DejaVu Sans Condensed" w:ascii="DejaVu Sans Condensed" w:hAnsi="DejaVu Sans Condensed"/>
          <w:sz w:val="18"/>
          <w:szCs w:val="18"/>
          <w:lang w:val="en-US"/>
        </w:rPr>
        <w:t>HMEROMHNIA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PROSLHPSHS</w:t>
      </w:r>
      <w:r>
        <w:rPr>
          <w:rFonts w:cs="DejaVu Sans Condensed" w:ascii="DejaVu Sans Condensed" w:hAnsi="DejaVu Sans Condensed"/>
          <w:sz w:val="18"/>
          <w:szCs w:val="18"/>
        </w:rPr>
        <w:t xml:space="preserve">}, οι κάτωθι συμβαλλόμενοι :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Αφ’ ενός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Η {_</w:t>
      </w:r>
      <w:r>
        <w:rPr>
          <w:rFonts w:cs="DejaVu Sans Condensed" w:ascii="DejaVu Sans Condensed" w:hAnsi="DejaVu Sans Condensed"/>
          <w:sz w:val="18"/>
          <w:szCs w:val="18"/>
          <w:lang w:val="en-US"/>
        </w:rPr>
        <w:t>ETAIREIA</w:t>
      </w:r>
      <w:r>
        <w:rPr>
          <w:rFonts w:cs="DejaVu Sans Condensed" w:ascii="DejaVu Sans Condensed" w:hAnsi="DejaVu Sans Condensed"/>
          <w:sz w:val="18"/>
          <w:szCs w:val="18"/>
        </w:rPr>
        <w:t>} με την επωνυμία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EPONYMIA</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που εδρεύει στο Δ.Δ.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POLH</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(οδός </w:t>
      </w:r>
      <w:bookmarkEnd w:id="0"/>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ODOS</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αρ.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ARITHMOS</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με ΑΦΜ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AFM_ETAIREIAS</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(ΔΟΥ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DOY_ETAIREIAS</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η οποία εκπροσωπείται νομίμως από τον/την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EPONYMO</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EKPROSOPOY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ONOMA</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EKPROSOPOY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του </w:t>
      </w:r>
      <w:r>
        <w:rPr>
          <w:rFonts w:cs="DejaVu Sans Condensed" w:ascii="DejaVu Sans Condensed" w:hAnsi="DejaVu Sans Condensed"/>
          <w:b/>
          <w:bCs/>
          <w:sz w:val="18"/>
          <w:szCs w:val="18"/>
        </w:rPr>
        <w:t>{_PATRONYMO_EKPROSOPOY}</w:t>
      </w:r>
      <w:r>
        <w:rPr>
          <w:rFonts w:cs="DejaVu Sans Condensed" w:ascii="DejaVu Sans Condensed" w:hAnsi="DejaVu Sans Condensed"/>
          <w:sz w:val="18"/>
          <w:szCs w:val="18"/>
        </w:rPr>
        <w:t xml:space="preserve">, κάτοχο του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DT</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EKPROSOPOY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με αριθμό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ADT</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EKPROSOPOY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bookmarkStart w:id="1" w:name="_Hlk161056572"/>
      <w:r>
        <w:rPr>
          <w:rFonts w:cs="DejaVu Sans Condensed" w:ascii="DejaVu Sans Condensed" w:hAnsi="DejaVu Sans Condensed"/>
          <w:sz w:val="18"/>
          <w:szCs w:val="18"/>
        </w:rPr>
        <w:t xml:space="preserve">ΑΦΜ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AFM</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EKPROSOPOY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τηλ. {_</w:t>
      </w:r>
      <w:r>
        <w:rPr>
          <w:rFonts w:cs="DejaVu Sans Condensed" w:ascii="DejaVu Sans Condensed" w:hAnsi="DejaVu Sans Condensed"/>
          <w:sz w:val="18"/>
          <w:szCs w:val="18"/>
          <w:lang w:val="en-US"/>
        </w:rPr>
        <w:t>THLEFONO</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EKPROSOPOY</w:t>
      </w:r>
      <w:r>
        <w:rPr>
          <w:rFonts w:cs="DejaVu Sans Condensed" w:ascii="DejaVu Sans Condensed" w:hAnsi="DejaVu Sans Condensed"/>
          <w:sz w:val="18"/>
          <w:szCs w:val="18"/>
        </w:rPr>
        <w:t xml:space="preserve">} </w:t>
      </w:r>
      <w:r>
        <w:rPr>
          <w:rFonts w:cs="DejaVu Sans Condensed" w:ascii="DejaVu Sans Condensed" w:hAnsi="DejaVu Sans Condensed"/>
          <w:sz w:val="18"/>
          <w:szCs w:val="18"/>
          <w:lang w:val="en-US"/>
        </w:rPr>
        <w:t>eMail</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EMAIL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EKPROSOPOY</w:t>
      </w:r>
      <w:r>
        <w:rPr>
          <w:rFonts w:cs="DejaVu Sans Condensed" w:ascii="DejaVu Sans Condensed" w:hAnsi="DejaVu Sans Condensed"/>
          <w:sz w:val="18"/>
          <w:szCs w:val="18"/>
        </w:rPr>
        <w:t xml:space="preserve">}, </w:t>
      </w:r>
      <w:bookmarkEnd w:id="1"/>
      <w:r>
        <w:rPr>
          <w:rFonts w:cs="DejaVu Sans Condensed" w:ascii="DejaVu Sans Condensed" w:hAnsi="DejaVu Sans Condensed"/>
          <w:sz w:val="18"/>
          <w:szCs w:val="18"/>
        </w:rPr>
        <w:t>η οποία θα αποκαλείται εφεξής για λόγους συντομίας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 xml:space="preserve">}», και </w:t>
      </w:r>
    </w:p>
    <w:p>
      <w:pPr>
        <w:pStyle w:val="Normal"/>
        <w:tabs>
          <w:tab w:val="clear" w:pos="720"/>
          <w:tab w:val="left" w:pos="680" w:leader="none"/>
        </w:tabs>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Αφ’ ετέρου </w:t>
        <w:tab/>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EPONYMIA</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sz w:val="18"/>
          <w:szCs w:val="18"/>
        </w:rPr>
        <w:t xml:space="preserve">}, του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PATRONYMO</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κάτοικος Δ.Δ.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POLH</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(οδός </w:t>
      </w:r>
      <w:r>
        <w:rPr>
          <w:rFonts w:cs="DejaVu Sans Condensed" w:ascii="DejaVu Sans Condensed" w:hAnsi="DejaVu Sans Condensed"/>
          <w:b/>
          <w:bCs/>
          <w:i/>
          <w:iCs/>
          <w:sz w:val="18"/>
          <w:szCs w:val="18"/>
        </w:rPr>
        <w:t>{_</w:t>
      </w:r>
      <w:r>
        <w:rPr>
          <w:rFonts w:cs="DejaVu Sans Condensed" w:ascii="DejaVu Sans Condensed" w:hAnsi="DejaVu Sans Condensed"/>
          <w:b/>
          <w:bCs/>
          <w:i/>
          <w:iCs/>
          <w:sz w:val="18"/>
          <w:szCs w:val="18"/>
          <w:lang w:val="en-US"/>
        </w:rPr>
        <w:t>ODOS</w:t>
      </w:r>
      <w:r>
        <w:rPr>
          <w:rFonts w:cs="DejaVu Sans Condensed" w:ascii="DejaVu Sans Condensed" w:hAnsi="DejaVu Sans Condensed"/>
          <w:b/>
          <w:bCs/>
          <w:i/>
          <w:iCs/>
          <w:sz w:val="18"/>
          <w:szCs w:val="18"/>
        </w:rPr>
        <w:t>_</w:t>
      </w:r>
      <w:r>
        <w:rPr>
          <w:rFonts w:cs="DejaVu Sans Condensed" w:ascii="DejaVu Sans Condensed" w:hAnsi="DejaVu Sans Condensed"/>
          <w:b/>
          <w:bCs/>
          <w:i/>
          <w:iCs/>
          <w:sz w:val="18"/>
          <w:szCs w:val="18"/>
          <w:lang w:val="en-US"/>
        </w:rPr>
        <w:t>ERGAZOMENOY</w:t>
      </w:r>
      <w:r>
        <w:rPr>
          <w:rFonts w:cs="DejaVu Sans Condensed" w:ascii="DejaVu Sans Condensed" w:hAnsi="DejaVu Sans Condensed"/>
          <w:b/>
          <w:bCs/>
          <w:i/>
          <w:iCs/>
          <w:sz w:val="18"/>
          <w:szCs w:val="18"/>
        </w:rPr>
        <w:t>}</w:t>
      </w:r>
      <w:r>
        <w:rPr>
          <w:rFonts w:cs="DejaVu Sans Condensed" w:ascii="DejaVu Sans Condensed" w:hAnsi="DejaVu Sans Condensed"/>
          <w:sz w:val="18"/>
          <w:szCs w:val="18"/>
        </w:rPr>
        <w:t xml:space="preserve"> αρ.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ARITHMOS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κάτοχος του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DT</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με αριθμό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ADT</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ΑΦΜ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AFM</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ERGAZOMENOY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bookmarkStart w:id="2" w:name="_Hlk161056600"/>
      <w:r>
        <w:rPr>
          <w:rFonts w:cs="DejaVu Sans Condensed" w:ascii="DejaVu Sans Condensed" w:hAnsi="DejaVu Sans Condensed"/>
          <w:sz w:val="18"/>
          <w:szCs w:val="18"/>
        </w:rPr>
        <w:t>τηλ. {_</w:t>
      </w:r>
      <w:r>
        <w:rPr>
          <w:rFonts w:cs="DejaVu Sans Condensed" w:ascii="DejaVu Sans Condensed" w:hAnsi="DejaVu Sans Condensed"/>
          <w:sz w:val="18"/>
          <w:szCs w:val="18"/>
          <w:lang w:val="en-US"/>
        </w:rPr>
        <w:t>THLEFONO</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ERGAZOMENOY</w:t>
      </w:r>
      <w:r>
        <w:rPr>
          <w:rFonts w:cs="DejaVu Sans Condensed" w:ascii="DejaVu Sans Condensed" w:hAnsi="DejaVu Sans Condensed"/>
          <w:sz w:val="18"/>
          <w:szCs w:val="18"/>
        </w:rPr>
        <w:t xml:space="preserve">} </w:t>
      </w:r>
      <w:r>
        <w:rPr>
          <w:rFonts w:cs="DejaVu Sans Condensed" w:ascii="DejaVu Sans Condensed" w:hAnsi="DejaVu Sans Condensed"/>
          <w:sz w:val="18"/>
          <w:szCs w:val="18"/>
          <w:lang w:val="en-US"/>
        </w:rPr>
        <w:t>eMail</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EMAIL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ERGAZOMENOY</w:t>
      </w:r>
      <w:r>
        <w:rPr>
          <w:rFonts w:cs="DejaVu Sans Condensed" w:ascii="DejaVu Sans Condensed" w:hAnsi="DejaVu Sans Condensed"/>
          <w:sz w:val="18"/>
          <w:szCs w:val="18"/>
        </w:rPr>
        <w:t xml:space="preserve">}, </w:t>
      </w:r>
      <w:bookmarkEnd w:id="2"/>
      <w:r>
        <w:rPr>
          <w:rFonts w:cs="DejaVu Sans Condensed" w:ascii="DejaVu Sans Condensed" w:hAnsi="DejaVu Sans Condensed"/>
          <w:sz w:val="18"/>
          <w:szCs w:val="18"/>
        </w:rPr>
        <w:t>που θα αποκαλείται εφεξής για λόγους συντομίας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ERGAZOMENOY</w:t>
      </w:r>
      <w:r>
        <w:rPr>
          <w:rFonts w:cs="DejaVu Sans Condensed" w:ascii="DejaVu Sans Condensed" w:hAnsi="DejaVu Sans Condensed"/>
          <w:sz w:val="18"/>
          <w:szCs w:val="18"/>
        </w:rPr>
        <w:t>}»</w:t>
      </w:r>
    </w:p>
    <w:p>
      <w:pPr>
        <w:pStyle w:val="Normal"/>
        <w:ind w:left="-709" w:right="-1186" w:hanging="0"/>
        <w:rPr>
          <w:rFonts w:ascii="DejaVu Sans Condensed" w:hAnsi="DejaVu Sans Condensed" w:cs="DejaVu Sans Condensed"/>
          <w:sz w:val="18"/>
          <w:szCs w:val="18"/>
        </w:rPr>
      </w:pPr>
      <w:r>
        <w:rPr>
          <w:rFonts w:cs="DejaVu Sans Condensed" w:ascii="DejaVu Sans Condensed" w:hAnsi="DejaVu Sans Condensed"/>
          <w:sz w:val="18"/>
          <w:szCs w:val="18"/>
        </w:rPr>
        <w:t>συμφώνησαν και συναποδέχθηκαν τα εξής:</w:t>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t>1.</w:t>
        <w:tab/>
      </w:r>
      <w:r>
        <w:rPr>
          <w:rFonts w:cs="DejaVu Sans Condensed" w:ascii="DejaVu Sans Condensed" w:hAnsi="DejaVu Sans Condensed"/>
          <w:b/>
          <w:sz w:val="18"/>
          <w:szCs w:val="18"/>
          <w:u w:val="single"/>
        </w:rPr>
        <w:t>ΕΙΔΟΣ ΣΥΜΒΑΣΗΣ - ΔΙΑΡΚΕΙΑ ΣΥΜΒΑΣΗΣ:</w:t>
      </w:r>
      <w:r>
        <w:rPr>
          <w:rFonts w:cs="DejaVu Sans Condensed" w:ascii="DejaVu Sans Condensed" w:hAnsi="DejaVu Sans Condensed"/>
          <w:b/>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ERGAZOMENOY</w:t>
      </w:r>
      <w:r>
        <w:rPr>
          <w:rFonts w:cs="DejaVu Sans Condensed" w:ascii="DejaVu Sans Condensed" w:hAnsi="DejaVu Sans Condensed"/>
          <w:sz w:val="18"/>
          <w:szCs w:val="18"/>
        </w:rPr>
        <w:t xml:space="preserve">}, προσλαμβάνεται με σύμβαση εργασίας </w:t>
      </w:r>
      <w:r>
        <w:rPr>
          <w:rFonts w:cs="DejaVu Sans Condensed" w:ascii="DejaVu Sans Condensed" w:hAnsi="DejaVu Sans Condensed"/>
          <w:b/>
          <w:sz w:val="18"/>
          <w:szCs w:val="18"/>
        </w:rPr>
        <w:t>{_</w:t>
      </w:r>
      <w:r>
        <w:rPr>
          <w:rFonts w:cs="DejaVu Sans Condensed" w:ascii="DejaVu Sans Condensed" w:hAnsi="DejaVu Sans Condensed"/>
          <w:b/>
          <w:sz w:val="18"/>
          <w:szCs w:val="18"/>
          <w:lang w:val="en-US"/>
        </w:rPr>
        <w:t>SXESH</w:t>
      </w:r>
      <w:r>
        <w:rPr>
          <w:rFonts w:cs="DejaVu Sans Condensed" w:ascii="DejaVu Sans Condensed" w:hAnsi="DejaVu Sans Condensed"/>
          <w:b/>
          <w:sz w:val="18"/>
          <w:szCs w:val="18"/>
        </w:rPr>
        <w:t>_</w:t>
      </w:r>
      <w:r>
        <w:rPr>
          <w:rFonts w:cs="DejaVu Sans Condensed" w:ascii="DejaVu Sans Condensed" w:hAnsi="DejaVu Sans Condensed"/>
          <w:b/>
          <w:sz w:val="18"/>
          <w:szCs w:val="18"/>
          <w:lang w:val="en-US"/>
        </w:rPr>
        <w:t>ERGASIAS</w:t>
      </w:r>
      <w:r>
        <w:rPr>
          <w:rFonts w:cs="DejaVu Sans Condensed" w:ascii="DejaVu Sans Condensed" w:hAnsi="DejaVu Sans Condensed"/>
          <w:b/>
          <w:sz w:val="18"/>
          <w:szCs w:val="18"/>
        </w:rPr>
        <w:t>}</w:t>
      </w:r>
      <w:r>
        <w:rPr>
          <w:rFonts w:cs="DejaVu Sans Condensed" w:ascii="DejaVu Sans Condensed" w:hAnsi="DejaVu Sans Condensed"/>
          <w:sz w:val="18"/>
          <w:szCs w:val="18"/>
        </w:rPr>
        <w:t xml:space="preserve"> με καθεστώς </w:t>
      </w:r>
      <w:r>
        <w:rPr>
          <w:rFonts w:cs="DejaVu Sans Condensed" w:ascii="DejaVu Sans Condensed" w:hAnsi="DejaVu Sans Condensed"/>
          <w:b/>
          <w:sz w:val="18"/>
          <w:szCs w:val="18"/>
        </w:rPr>
        <w:t>{_</w:t>
      </w:r>
      <w:r>
        <w:rPr>
          <w:rFonts w:cs="DejaVu Sans Condensed" w:ascii="DejaVu Sans Condensed" w:hAnsi="DejaVu Sans Condensed"/>
          <w:b/>
          <w:sz w:val="18"/>
          <w:szCs w:val="18"/>
          <w:lang w:val="en-US"/>
        </w:rPr>
        <w:t>KATHESTOS</w:t>
      </w:r>
      <w:r>
        <w:rPr>
          <w:rFonts w:cs="DejaVu Sans Condensed" w:ascii="DejaVu Sans Condensed" w:hAnsi="DejaVu Sans Condensed"/>
          <w:b/>
          <w:sz w:val="18"/>
          <w:szCs w:val="18"/>
        </w:rPr>
        <w:t>_</w:t>
      </w:r>
      <w:r>
        <w:rPr>
          <w:rFonts w:cs="DejaVu Sans Condensed" w:ascii="DejaVu Sans Condensed" w:hAnsi="DejaVu Sans Condensed"/>
          <w:b/>
          <w:sz w:val="18"/>
          <w:szCs w:val="18"/>
          <w:lang w:val="en-US"/>
        </w:rPr>
        <w:t>APASXOLHSHS</w:t>
      </w:r>
      <w:r>
        <w:rPr>
          <w:rFonts w:cs="DejaVu Sans Condensed" w:ascii="DejaVu Sans Condensed" w:hAnsi="DejaVu Sans Condensed"/>
          <w:b/>
          <w:sz w:val="18"/>
          <w:szCs w:val="18"/>
        </w:rPr>
        <w:t>}</w:t>
      </w:r>
      <w:r>
        <w:rPr>
          <w:rFonts w:cs="DejaVu Sans Condensed" w:ascii="DejaVu Sans Condensed" w:hAnsi="DejaVu Sans Condensed"/>
          <w:bCs/>
          <w:sz w:val="18"/>
          <w:szCs w:val="18"/>
        </w:rPr>
        <w:t xml:space="preserve"> </w:t>
      </w:r>
      <w:r>
        <w:rPr>
          <w:rFonts w:cs="DejaVu Sans Condensed" w:ascii="DejaVu Sans Condensed" w:hAnsi="DejaVu Sans Condensed"/>
          <w:sz w:val="18"/>
          <w:szCs w:val="18"/>
        </w:rPr>
        <w:t xml:space="preserve"> και αποκλειστικής απασχόλησης</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DIARKEIA</w:t>
      </w:r>
      <w:r>
        <w:rPr>
          <w:rFonts w:cs="DejaVu Sans Condensed" w:ascii="DejaVu Sans Condensed" w:hAnsi="DejaVu Sans Condensed"/>
          <w:b/>
          <w:bCs/>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t>2.</w:t>
        <w:tab/>
      </w:r>
      <w:r>
        <w:rPr>
          <w:rFonts w:cs="DejaVu Sans Condensed" w:ascii="DejaVu Sans Condensed" w:hAnsi="DejaVu Sans Condensed"/>
          <w:b/>
          <w:sz w:val="18"/>
          <w:szCs w:val="18"/>
          <w:u w:val="single"/>
        </w:rPr>
        <w:t>XΡΟΝΟΣ ΑΠΑΣΧΟΛΗΣΗΣ:</w:t>
      </w:r>
    </w:p>
    <w:p>
      <w:pPr>
        <w:pStyle w:val="Normal"/>
        <w:ind w:left="-709" w:right="-1186" w:hanging="0"/>
        <w:jc w:val="both"/>
        <w:rPr>
          <w:rFonts w:ascii="DejaVu Sans Condensed" w:hAnsi="DejaVu Sans Condensed" w:cs="DejaVu Sans Condensed"/>
          <w:i/>
          <w:i/>
          <w:iCs/>
          <w:sz w:val="18"/>
          <w:szCs w:val="18"/>
        </w:rPr>
      </w:pPr>
      <w:r>
        <w:rPr>
          <w:rFonts w:cs="DejaVu Sans Condensed" w:ascii="DejaVu Sans Condensed" w:hAnsi="DejaVu Sans Condensed"/>
          <w:b/>
          <w:bCs/>
          <w:sz w:val="18"/>
          <w:szCs w:val="18"/>
        </w:rPr>
        <w:t>2.1.</w:t>
      </w:r>
      <w:r>
        <w:rPr>
          <w:rFonts w:cs="DejaVu Sans Condensed" w:ascii="DejaVu Sans Condensed" w:hAnsi="DejaVu Sans Condensed"/>
          <w:sz w:val="18"/>
          <w:szCs w:val="18"/>
        </w:rPr>
        <w:tab/>
      </w:r>
      <w:r>
        <w:rPr>
          <w:rFonts w:cs="DejaVu Sans Condensed" w:ascii="DejaVu Sans Condensed" w:hAnsi="DejaVu Sans Condensed"/>
          <w:b/>
          <w:bCs/>
          <w:i/>
          <w:iCs/>
          <w:sz w:val="18"/>
          <w:szCs w:val="18"/>
          <w:u w:val="single"/>
        </w:rPr>
        <w:t>Ημέρες εβδομαδιαίας απασχόλησης</w:t>
      </w:r>
      <w:r>
        <w:rPr>
          <w:rFonts w:cs="DejaVu Sans Condensed" w:ascii="DejaVu Sans Condensed" w:hAnsi="DejaVu Sans Condensed"/>
          <w:sz w:val="18"/>
          <w:szCs w:val="18"/>
          <w:u w:val="single"/>
        </w:rPr>
        <w:t>:</w:t>
      </w:r>
      <w:r>
        <w:rPr>
          <w:rFonts w:cs="DejaVu Sans Condensed" w:ascii="DejaVu Sans Condensed" w:hAnsi="DejaVu Sans Condensed"/>
          <w:sz w:val="18"/>
          <w:szCs w:val="18"/>
        </w:rPr>
        <w:t xml:space="preserve"> {_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ERGAZOMENOY</w:t>
      </w:r>
      <w:r>
        <w:rPr>
          <w:rFonts w:cs="DejaVu Sans Condensed" w:ascii="DejaVu Sans Condensed" w:hAnsi="DejaVu Sans Condensed"/>
          <w:sz w:val="18"/>
          <w:szCs w:val="18"/>
        </w:rPr>
        <w:t xml:space="preserve">} θα παρέχει τις υπηρεσίες τ{_GENIKH_A} απασχολούμεν{_ONOMASTIKH_K}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HMERES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LEKTIKA</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HMERES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APASXOLHSHS</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ημέρες την εβδομάδα, λαμβάνοντας υπόψη τις ρυθμίσεις της ισχύουσας </w:t>
      </w:r>
      <w:r>
        <w:rPr>
          <w:rFonts w:cs="DejaVu Sans Condensed" w:ascii="DejaVu Sans Condensed" w:hAnsi="DejaVu Sans Condensed"/>
          <w:i/>
          <w:iCs/>
          <w:sz w:val="18"/>
          <w:szCs w:val="18"/>
        </w:rPr>
        <w:t xml:space="preserve"> </w:t>
      </w:r>
      <w:r>
        <w:rPr>
          <w:rFonts w:cs="DejaVu Sans Condensed" w:ascii="DejaVu Sans Condensed" w:hAnsi="DejaVu Sans Condensed"/>
          <w:i w:val="false"/>
          <w:iCs w:val="false"/>
          <w:sz w:val="18"/>
          <w:szCs w:val="18"/>
        </w:rPr>
        <w:t>{_</w:t>
      </w:r>
      <w:r>
        <w:rPr>
          <w:rFonts w:cs="DejaVu Sans Condensed" w:ascii="DejaVu Sans Condensed" w:hAnsi="DejaVu Sans Condensed"/>
          <w:i w:val="false"/>
          <w:iCs w:val="false"/>
          <w:sz w:val="18"/>
          <w:szCs w:val="18"/>
          <w:lang w:val="en-US"/>
        </w:rPr>
        <w:t>HOTEL_0001</w:t>
      </w:r>
      <w:r>
        <w:rPr>
          <w:rFonts w:cs="DejaVu Sans Condensed" w:ascii="DejaVu Sans Condensed" w:hAnsi="DejaVu Sans Condensed"/>
          <w:i w:val="false"/>
          <w:iCs w:val="false"/>
          <w:sz w:val="18"/>
          <w:szCs w:val="18"/>
        </w:rPr>
        <w:t>}</w:t>
      </w:r>
      <w:r>
        <w:rPr>
          <w:rFonts w:cs="DejaVu Sans Condensed" w:ascii="DejaVu Sans Condensed" w:hAnsi="DejaVu Sans Condensed"/>
          <w:i/>
          <w:iCs/>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2.2.</w:t>
      </w:r>
      <w:r>
        <w:rPr>
          <w:rFonts w:cs="DejaVu Sans Condensed" w:ascii="DejaVu Sans Condensed" w:hAnsi="DejaVu Sans Condensed"/>
          <w:sz w:val="18"/>
          <w:szCs w:val="18"/>
        </w:rPr>
        <w:tab/>
      </w:r>
      <w:r>
        <w:rPr>
          <w:rFonts w:cs="DejaVu Sans Condensed" w:ascii="DejaVu Sans Condensed" w:hAnsi="DejaVu Sans Condensed"/>
          <w:b/>
          <w:bCs/>
          <w:i/>
          <w:iCs/>
          <w:sz w:val="18"/>
          <w:szCs w:val="18"/>
          <w:u w:val="single"/>
        </w:rPr>
        <w:t>Ώρες εβδομαδιαίας απασχόλησης</w:t>
      </w:r>
      <w:r>
        <w:rPr>
          <w:rFonts w:cs="DejaVu Sans Condensed" w:ascii="DejaVu Sans Condensed" w:hAnsi="DejaVu Sans Condensed"/>
          <w:sz w:val="18"/>
          <w:szCs w:val="18"/>
          <w:u w:val="single"/>
        </w:rPr>
        <w:t>:</w:t>
      </w:r>
      <w:r>
        <w:rPr>
          <w:rFonts w:cs="DejaVu Sans Condensed" w:ascii="DejaVu Sans Condensed" w:hAnsi="DejaVu Sans Condensed"/>
          <w:sz w:val="18"/>
          <w:szCs w:val="18"/>
        </w:rPr>
        <w:t xml:space="preserve"> Οι ώρες εβδομαδιαίας απασχόλησής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θα ανέρχονται σε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ORES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LEKTIKA</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ORES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APASXOLHSHS</w:t>
      </w:r>
      <w:r>
        <w:rPr>
          <w:rFonts w:cs="DejaVu Sans Condensed" w:ascii="DejaVu Sans Condensed" w:hAnsi="DejaVu Sans Condensed"/>
          <w:b/>
          <w:bCs/>
          <w:sz w:val="18"/>
          <w:szCs w:val="18"/>
        </w:rPr>
        <w:t>}</w:t>
      </w:r>
      <w:r>
        <w:rPr>
          <w:rFonts w:cs="DejaVu Sans Condensed" w:ascii="DejaVu Sans Condensed" w:hAnsi="DejaVu Sans Condensed"/>
          <w:sz w:val="18"/>
          <w:szCs w:val="18"/>
        </w:rPr>
        <w:t>), σύμφωνα με ΕΓΣΣΕ και ΠΔ 80/2022 άρθρο 180</w:t>
      </w:r>
      <w:r>
        <w:rPr>
          <w:rFonts w:cs="DejaVu Sans Condensed" w:ascii="DejaVu Sans Condensed" w:hAnsi="DejaVu Sans Condensed"/>
          <w:iCs/>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2.3.</w:t>
      </w:r>
      <w:r>
        <w:rPr>
          <w:rFonts w:cs="DejaVu Sans Condensed" w:ascii="DejaVu Sans Condensed" w:hAnsi="DejaVu Sans Condensed"/>
          <w:sz w:val="18"/>
          <w:szCs w:val="18"/>
        </w:rPr>
        <w:tab/>
      </w:r>
      <w:r>
        <w:rPr>
          <w:rFonts w:cs="DejaVu Sans Condensed" w:ascii="DejaVu Sans Condensed" w:hAnsi="DejaVu Sans Condensed"/>
          <w:b/>
          <w:bCs/>
          <w:i/>
          <w:iCs/>
          <w:sz w:val="18"/>
          <w:szCs w:val="18"/>
          <w:u w:val="single"/>
        </w:rPr>
        <w:t>Ώρες ημερήσιας απασχόλησης</w:t>
      </w:r>
      <w:r>
        <w:rPr>
          <w:rFonts w:cs="DejaVu Sans Condensed" w:ascii="DejaVu Sans Condensed" w:hAnsi="DejaVu Sans Condensed"/>
          <w:sz w:val="18"/>
          <w:szCs w:val="18"/>
          <w:u w:val="single"/>
        </w:rPr>
        <w:t>:</w:t>
      </w:r>
      <w:r>
        <w:rPr>
          <w:rFonts w:cs="DejaVu Sans Condensed" w:ascii="DejaVu Sans Condensed" w:hAnsi="DejaVu Sans Condensed"/>
          <w:sz w:val="18"/>
          <w:szCs w:val="18"/>
        </w:rPr>
        <w:t xml:space="preserve"> Οι ώρες ημερήσιας απασχόλησής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θα ανέρχονται σε οκτώ (8), επί πενθημέρου ή στις έξι ώρες και σαράντα λεπτά (6:40) επί εξαήμερου</w:t>
      </w:r>
      <w:r>
        <w:rPr>
          <w:rFonts w:cs="DejaVu Sans Condensed" w:ascii="DejaVu Sans Condensed" w:hAnsi="DejaVu Sans Condensed"/>
          <w:i/>
          <w:iCs/>
          <w:sz w:val="16"/>
          <w:szCs w:val="16"/>
        </w:rPr>
        <w:t>{_HOTEL_0002}</w:t>
      </w:r>
      <w:r>
        <w:rPr>
          <w:rFonts w:cs="DejaVu Sans Condensed" w:ascii="DejaVu Sans Condensed" w:hAnsi="DejaVu Sans Condensed"/>
          <w:i/>
          <w:iCs/>
          <w:sz w:val="18"/>
          <w:szCs w:val="18"/>
        </w:rPr>
        <w:t xml:space="preserve"> </w:t>
      </w:r>
      <w:r>
        <w:rPr>
          <w:rFonts w:cs="DejaVu Sans Condensed" w:ascii="DejaVu Sans Condensed" w:hAnsi="DejaVu Sans Condensed"/>
          <w:sz w:val="18"/>
          <w:szCs w:val="18"/>
        </w:rPr>
        <w:t>κατά περίπτωση, σύμφωνα με ΕΓΣΣΕ και ΠΔ 80/2022 άρθρα 181 και 182.</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2.4.</w:t>
      </w:r>
      <w:r>
        <w:rPr>
          <w:rFonts w:cs="DejaVu Sans Condensed" w:ascii="DejaVu Sans Condensed" w:hAnsi="DejaVu Sans Condensed"/>
          <w:sz w:val="18"/>
          <w:szCs w:val="18"/>
        </w:rPr>
        <w:t xml:space="preserve"> </w:t>
        <w:tab/>
      </w:r>
      <w:r>
        <w:rPr>
          <w:rFonts w:cs="DejaVu Sans Condensed" w:ascii="DejaVu Sans Condensed" w:hAnsi="DejaVu Sans Condensed"/>
          <w:b/>
          <w:bCs/>
          <w:i/>
          <w:iCs/>
          <w:sz w:val="18"/>
          <w:szCs w:val="18"/>
          <w:u w:val="single"/>
        </w:rPr>
        <w:t>Σύστημα Βαρδιών</w:t>
      </w:r>
      <w:r>
        <w:rPr>
          <w:rFonts w:cs="DejaVu Sans Condensed" w:ascii="DejaVu Sans Condensed" w:hAnsi="DejaVu Sans Condensed"/>
          <w:sz w:val="18"/>
          <w:szCs w:val="18"/>
          <w:u w:val="single"/>
        </w:rPr>
        <w:t>:</w:t>
      </w:r>
      <w:r>
        <w:rPr>
          <w:rFonts w:cs="DejaVu Sans Condensed" w:ascii="DejaVu Sans Condensed" w:hAnsi="DejaVu Sans Condensed"/>
          <w:sz w:val="18"/>
          <w:szCs w:val="18"/>
        </w:rPr>
        <w:t xml:space="preserve"> Βάσει του κατατεθειμένου προγράμματος στο πληροφοριακό σύστημα ΕΡΓΑΝΗ σύμφωνα με τις διατάξεις του Ν. 2874/1990, Ν. 3385/2005, Ν. 3518/2006 άρθρο 68 της ΕΓΣΣΕ 1975, των Ν. 1892/1990, 2639/1998, 1957/1991, της υπ’ αριθμ. 25/183 απόφασης του ΔΔΔΔ Αθηνών, λαμβάνοντας υπόψη και τις διατάξεις των άρθρων 164, 165,166, 167, 168, 169 και 175 του ΠΔ 80/2022 και την τυχόν σε ισχύ κλαδική εθνική ή τοπική ΣΣΕ.</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2.5.</w:t>
      </w:r>
      <w:r>
        <w:rPr>
          <w:rFonts w:cs="DejaVu Sans Condensed" w:ascii="DejaVu Sans Condensed" w:hAnsi="DejaVu Sans Condensed"/>
          <w:sz w:val="18"/>
          <w:szCs w:val="18"/>
        </w:rPr>
        <w:t xml:space="preserve"> </w:t>
        <w:tab/>
      </w:r>
      <w:r>
        <w:rPr>
          <w:rFonts w:cs="DejaVu Sans Condensed" w:ascii="DejaVu Sans Condensed" w:hAnsi="DejaVu Sans Condensed"/>
          <w:b/>
          <w:bCs/>
          <w:i/>
          <w:iCs/>
          <w:sz w:val="18"/>
          <w:szCs w:val="18"/>
          <w:u w:val="single"/>
        </w:rPr>
        <w:t>Εργασ</w:t>
      </w:r>
      <w:r>
        <w:rPr>
          <w:rFonts w:eastAsia="Calibri" w:cs="DejaVu Sans Condensed" w:ascii="DejaVu Sans Condensed" w:hAnsi="DejaVu Sans Condensed" w:eastAsiaTheme="minorHAnsi"/>
          <w:b/>
          <w:bCs/>
          <w:i/>
          <w:iCs/>
          <w:color w:val="auto"/>
          <w:kern w:val="0"/>
          <w:sz w:val="18"/>
          <w:szCs w:val="18"/>
          <w:u w:val="single"/>
          <w:lang w:val="el-GR" w:eastAsia="en-US" w:bidi="ar-SA"/>
        </w:rPr>
        <w:t>ία 6</w:t>
      </w:r>
      <w:r>
        <w:rPr>
          <w:rFonts w:eastAsia="Calibri" w:cs="DejaVu Sans Condensed" w:ascii="DejaVu Sans Condensed" w:hAnsi="DejaVu Sans Condensed" w:eastAsiaTheme="minorHAnsi"/>
          <w:b/>
          <w:bCs/>
          <w:i/>
          <w:iCs/>
          <w:color w:val="auto"/>
          <w:kern w:val="0"/>
          <w:sz w:val="18"/>
          <w:szCs w:val="18"/>
          <w:u w:val="single"/>
          <w:vertAlign w:val="superscript"/>
          <w:lang w:val="el-GR" w:eastAsia="en-US" w:bidi="ar-SA"/>
        </w:rPr>
        <w:t xml:space="preserve">ης </w:t>
      </w:r>
      <w:r>
        <w:rPr>
          <w:rFonts w:cs="DejaVu Sans Condensed" w:ascii="DejaVu Sans Condensed" w:hAnsi="DejaVu Sans Condensed"/>
          <w:b/>
          <w:bCs/>
          <w:i/>
          <w:iCs/>
          <w:sz w:val="18"/>
          <w:szCs w:val="18"/>
          <w:u w:val="single"/>
        </w:rPr>
        <w:t>ημ</w:t>
      </w:r>
      <w:r>
        <w:rPr>
          <w:rFonts w:eastAsia="Calibri" w:cs="DejaVu Sans Condensed" w:ascii="DejaVu Sans Condensed" w:hAnsi="DejaVu Sans Condensed" w:eastAsiaTheme="minorHAnsi"/>
          <w:b/>
          <w:bCs/>
          <w:i/>
          <w:iCs/>
          <w:color w:val="auto"/>
          <w:kern w:val="0"/>
          <w:sz w:val="18"/>
          <w:szCs w:val="18"/>
          <w:u w:val="single"/>
          <w:lang w:val="el-GR" w:eastAsia="en-US" w:bidi="ar-SA"/>
        </w:rPr>
        <w:t>έρας</w:t>
      </w:r>
      <w:r>
        <w:rPr>
          <w:rFonts w:cs="DejaVu Sans Condensed" w:ascii="DejaVu Sans Condensed" w:hAnsi="DejaVu Sans Condensed"/>
          <w:sz w:val="18"/>
          <w:szCs w:val="18"/>
          <w:u w:val="single"/>
        </w:rPr>
        <w:t>:</w:t>
      </w:r>
      <w:r>
        <w:rPr>
          <w:rFonts w:cs="DejaVu Sans Condensed" w:ascii="DejaVu Sans Condensed" w:hAnsi="DejaVu Sans Condensed"/>
          <w:sz w:val="18"/>
          <w:szCs w:val="18"/>
        </w:rPr>
        <w:t xml:space="preserve"> {_HOTEL_0003}{_GENIKOI_OROI_0025}</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 xml:space="preserve">2.6. </w:t>
        <w:tab/>
      </w:r>
      <w:r>
        <w:rPr>
          <w:rFonts w:cs="DejaVu Sans Condensed" w:ascii="DejaVu Sans Condensed" w:hAnsi="DejaVu Sans Condensed"/>
          <w:b/>
          <w:bCs/>
          <w:i/>
          <w:iCs/>
          <w:sz w:val="18"/>
          <w:szCs w:val="18"/>
          <w:u w:val="single"/>
        </w:rPr>
        <w:t>Συνεχές ή σε διακεκομμένο</w:t>
      </w:r>
      <w:r>
        <w:rPr>
          <w:rFonts w:cs="DejaVu Sans Condensed" w:ascii="DejaVu Sans Condensed" w:hAnsi="DejaVu Sans Condensed"/>
          <w:i/>
          <w:iCs/>
          <w:sz w:val="18"/>
          <w:szCs w:val="18"/>
          <w:u w:val="single"/>
        </w:rPr>
        <w:t>:</w:t>
      </w:r>
      <w:r>
        <w:rPr>
          <w:rFonts w:cs="DejaVu Sans Condensed" w:ascii="DejaVu Sans Condensed" w:hAnsi="DejaVu Sans Condensed"/>
          <w:i/>
          <w:iCs/>
          <w:sz w:val="18"/>
          <w:szCs w:val="18"/>
        </w:rPr>
        <w:t xml:space="preserve"> </w:t>
      </w:r>
      <w:r>
        <w:rPr>
          <w:rFonts w:cs="DejaVu Sans Condensed" w:ascii="DejaVu Sans Condensed" w:hAnsi="DejaVu Sans Condensed"/>
          <w:sz w:val="18"/>
          <w:szCs w:val="18"/>
        </w:rPr>
        <w:t>Ρητά συμφωνείται ότι το ωράριο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καθορίζεται κατά την κρίση και ανάλογα με τις ανάγκες {_ERGODOTHS_GENIKH} σε </w:t>
      </w:r>
      <w:bookmarkStart w:id="3" w:name="_Hlk167988171"/>
      <w:r>
        <w:rPr>
          <w:rFonts w:cs="DejaVu Sans Condensed" w:ascii="DejaVu Sans Condensed" w:hAnsi="DejaVu Sans Condensed"/>
          <w:sz w:val="18"/>
          <w:szCs w:val="18"/>
        </w:rPr>
        <w:t>συνεχές ή σε  διακεκομμένο</w:t>
      </w:r>
      <w:bookmarkEnd w:id="3"/>
      <w:r>
        <w:rPr>
          <w:rFonts w:cs="DejaVu Sans Condensed" w:ascii="DejaVu Sans Condensed" w:hAnsi="DejaVu Sans Condensed"/>
          <w:sz w:val="18"/>
          <w:szCs w:val="18"/>
        </w:rPr>
        <w:t>, λαμβάνοντας υπόψη τις διατάξεις των άρθρων 164, 165,166, 167, 168, 169 και 175 του ΠΔ 80/2022 και την τυχόν σε ισχύ κλαδική εθνική ή τοπική ΣΣΕ.</w:t>
      </w:r>
    </w:p>
    <w:p>
      <w:pPr>
        <w:pStyle w:val="Normal"/>
        <w:ind w:right="-1186" w:hanging="0"/>
        <w:jc w:val="center"/>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Ειδικά στην περίπτωση διακεκομμένου ωραρίου εργασίας, σύμφωνα με το ΠΔ 80/2022 άρθρο 165 παρ. 3 η διακοπή είναι τουλάχιστον τριών (3) ωρών για μεσημβρινή ανάπαυση, προκειμένου να παρέχεται ασφάλεια δικαίου για 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{_TYPOS_ERG_AITIATIKH}.</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{_ERGODOTHS_CAPITAL_A} έχει το δικαίωμα να μετατρέπει το ωράριο και </w:t>
      </w:r>
      <w:r>
        <w:rPr>
          <w:rFonts w:cs="DejaVu Sans Condensed" w:ascii="DejaVu Sans Condensed" w:hAnsi="DejaVu Sans Condensed"/>
          <w:b/>
          <w:bCs/>
          <w:sz w:val="18"/>
          <w:szCs w:val="18"/>
        </w:rPr>
        <w:t>χωρίς</w:t>
      </w:r>
      <w:r>
        <w:rPr>
          <w:rFonts w:cs="DejaVu Sans Condensed" w:ascii="DejaVu Sans Condensed" w:hAnsi="DejaVu Sans Condensed"/>
          <w:sz w:val="18"/>
          <w:szCs w:val="18"/>
        </w:rPr>
        <w:t xml:space="preserve"> η αλλαγή αυτή να θεωρείται ως βλαπτική μεταβολή των όρων εργασίας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i/>
          <w:i/>
          <w:iCs/>
          <w:sz w:val="18"/>
          <w:szCs w:val="18"/>
        </w:rPr>
      </w:pPr>
      <w:r>
        <w:rPr>
          <w:rFonts w:cs="DejaVu Sans Condensed" w:ascii="DejaVu Sans Condensed" w:hAnsi="DejaVu Sans Condensed"/>
          <w:b/>
          <w:bCs/>
          <w:sz w:val="18"/>
          <w:szCs w:val="18"/>
        </w:rPr>
        <w:t xml:space="preserve">2.7. </w:t>
        <w:tab/>
      </w:r>
      <w:r>
        <w:rPr>
          <w:rFonts w:cs="DejaVu Sans Condensed" w:ascii="DejaVu Sans Condensed" w:hAnsi="DejaVu Sans Condensed"/>
          <w:b/>
          <w:bCs/>
          <w:i/>
          <w:iCs/>
          <w:sz w:val="18"/>
          <w:szCs w:val="18"/>
          <w:u w:val="thick"/>
        </w:rPr>
        <w:t>Διάλειμμα – Ευέλικτη προσέλευση</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2.7.1.</w:t>
      </w:r>
      <w:r>
        <w:rPr>
          <w:rFonts w:cs="DejaVu Sans Condensed" w:ascii="DejaVu Sans Condensed" w:hAnsi="DejaVu Sans Condensed"/>
          <w:sz w:val="18"/>
          <w:szCs w:val="18"/>
        </w:rPr>
        <w:t xml:space="preserve"> </w:t>
        <w:tab/>
        <w:t xml:space="preserve">Ρητά, σε εφαρμογή του ΠΔ 80/2022 άρθρο 165 παρ 1, καθορίζεται ότι </w:t>
      </w:r>
      <w:r>
        <w:rPr>
          <w:rFonts w:cs="DejaVu Sans Condensed" w:ascii="DejaVu Sans Condensed" w:hAnsi="DejaVu Sans Condensed"/>
          <w:i/>
          <w:iCs/>
          <w:sz w:val="18"/>
          <w:szCs w:val="18"/>
        </w:rPr>
        <w:t>η</w:t>
      </w:r>
      <w:r>
        <w:rPr>
          <w:rFonts w:cs="DejaVu Sans Condensed" w:ascii="DejaVu Sans Condensed" w:hAnsi="DejaVu Sans Condensed"/>
          <w:b/>
          <w:bCs/>
          <w:sz w:val="18"/>
          <w:szCs w:val="18"/>
        </w:rPr>
        <w:t xml:space="preserve"> </w:t>
      </w:r>
      <w:r>
        <w:rPr>
          <w:rFonts w:cs="DejaVu Sans Condensed" w:ascii="DejaVu Sans Condensed" w:hAnsi="DejaVu Sans Condensed"/>
          <w:b/>
          <w:bCs/>
          <w:i/>
          <w:iCs/>
          <w:sz w:val="18"/>
          <w:szCs w:val="18"/>
        </w:rPr>
        <w:t>διάρκεια του διαλλείματος</w:t>
      </w:r>
      <w:r>
        <w:rPr>
          <w:rFonts w:cs="DejaVu Sans Condensed" w:ascii="DejaVu Sans Condensed" w:hAnsi="DejaVu Sans Condensed"/>
          <w:i/>
          <w:iCs/>
          <w:sz w:val="18"/>
          <w:szCs w:val="18"/>
        </w:rPr>
        <w:t xml:space="preserve"> </w:t>
      </w:r>
      <w:r>
        <w:rPr>
          <w:rFonts w:cs="DejaVu Sans Condensed" w:ascii="DejaVu Sans Condensed" w:hAnsi="DejaVu Sans Condensed"/>
          <w:sz w:val="18"/>
          <w:szCs w:val="18"/>
        </w:rPr>
        <w:t xml:space="preserve">σε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DIALLEIMA</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LEKTIKA</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DIALLEIMA</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λεπτά και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EKTOS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ENTOS</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ORARIOY</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w:t>
      </w:r>
      <w:r>
        <w:rPr>
          <w:rFonts w:cs="DejaVu Sans Condensed" w:ascii="DejaVu Sans Condensed" w:hAnsi="DejaVu Sans Condensed"/>
          <w:i/>
          <w:iCs/>
          <w:sz w:val="16"/>
          <w:szCs w:val="16"/>
        </w:rPr>
        <w:t>{_HOTEL_0005}{_HOTEL_0006}</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2.7.2.</w:t>
      </w:r>
      <w:r>
        <w:rPr>
          <w:rFonts w:cs="DejaVu Sans Condensed" w:ascii="DejaVu Sans Condensed" w:hAnsi="DejaVu Sans Condensed"/>
          <w:sz w:val="18"/>
          <w:szCs w:val="18"/>
        </w:rPr>
        <w:t xml:space="preserve"> </w:t>
        <w:tab/>
        <w:t xml:space="preserve">Ο χρόνος </w:t>
      </w:r>
      <w:r>
        <w:rPr>
          <w:rFonts w:cs="DejaVu Sans Condensed" w:ascii="DejaVu Sans Condensed" w:hAnsi="DejaVu Sans Condensed"/>
          <w:b/>
          <w:bCs/>
          <w:i/>
          <w:iCs/>
          <w:sz w:val="18"/>
          <w:szCs w:val="18"/>
        </w:rPr>
        <w:t>ευέλικτης προσέλευσης</w:t>
      </w:r>
      <w:r>
        <w:rPr>
          <w:rFonts w:cs="DejaVu Sans Condensed" w:ascii="DejaVu Sans Condensed" w:hAnsi="DejaVu Sans Condensed"/>
          <w:sz w:val="18"/>
          <w:szCs w:val="18"/>
        </w:rPr>
        <w:t xml:space="preserve"> ορίζεται σε </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EYELIKTH</w:t>
      </w:r>
      <w:r>
        <w:rPr>
          <w:rFonts w:cs="DejaVu Sans Condensed" w:ascii="DejaVu Sans Condensed" w:hAnsi="DejaVu Sans Condensed"/>
          <w:b/>
          <w:bCs/>
          <w:sz w:val="18"/>
          <w:szCs w:val="18"/>
        </w:rPr>
        <w:t>_</w:t>
      </w:r>
      <w:r>
        <w:rPr>
          <w:rFonts w:cs="DejaVu Sans Condensed" w:ascii="DejaVu Sans Condensed" w:hAnsi="DejaVu Sans Condensed"/>
          <w:b/>
          <w:bCs/>
          <w:sz w:val="18"/>
          <w:szCs w:val="18"/>
          <w:lang w:val="en-US"/>
        </w:rPr>
        <w:t>PROSELEYSH</w:t>
      </w:r>
      <w:r>
        <w:rPr>
          <w:rFonts w:cs="DejaVu Sans Condensed" w:ascii="DejaVu Sans Condensed" w:hAnsi="DejaVu Sans Condensed"/>
          <w:b/>
          <w:bCs/>
          <w:sz w:val="18"/>
          <w:szCs w:val="18"/>
        </w:rPr>
        <w:t>}</w:t>
      </w:r>
      <w:r>
        <w:rPr>
          <w:rFonts w:cs="DejaVu Sans Condensed" w:ascii="DejaVu Sans Condensed" w:hAnsi="DejaVu Sans Condensed"/>
          <w:sz w:val="18"/>
          <w:szCs w:val="18"/>
        </w:rPr>
        <w:t xml:space="preserve"> λεπτά</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2.8.</w:t>
      </w:r>
      <w:r>
        <w:rPr>
          <w:rFonts w:cs="DejaVu Sans Condensed" w:ascii="DejaVu Sans Condensed" w:hAnsi="DejaVu Sans Condensed"/>
          <w:sz w:val="18"/>
          <w:szCs w:val="18"/>
        </w:rPr>
        <w:t xml:space="preserve"> </w:t>
        <w:tab/>
        <w:t>Ρητά συμφωνείται, ότι ανάλογα με τον φόρτο εργασίας {_ERGODOTHS}  δύναται να ζητήσει διευθέτηση του χρόνου εργασίας στα πλαίσια της κλαδικής ΣΣΕ ή/και στα πλαίσια του άρθρου 55 του ν. 4808/2021, παρ 2  άρθρου 182 ΠΔ 80/2022 και άρθρου 192 ΠΔ 80/2022.</w:t>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t>3.</w:t>
        <w:tab/>
      </w:r>
      <w:r>
        <w:rPr>
          <w:rFonts w:cs="DejaVu Sans Condensed" w:ascii="DejaVu Sans Condensed" w:hAnsi="DejaVu Sans Condensed"/>
          <w:b/>
          <w:i/>
          <w:iCs/>
          <w:sz w:val="18"/>
          <w:szCs w:val="18"/>
          <w:u w:val="thick" w:color="000000"/>
        </w:rPr>
        <w:t>ΤΟΠΟΣ ΠΑΡΟΧΗΣ ΕΡΓΑΣΙΑΣ: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3.1.</w:t>
      </w:r>
      <w:r>
        <w:rPr>
          <w:rFonts w:cs="DejaVu Sans Condensed" w:ascii="DejaVu Sans Condensed" w:hAnsi="DejaVu Sans Condensed"/>
          <w:sz w:val="18"/>
          <w:szCs w:val="18"/>
        </w:rPr>
        <w:tab/>
        <w:t>Ως τόπος παροχής της εργασίας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συμφωνείται {_</w:t>
      </w:r>
      <w:r>
        <w:rPr>
          <w:rFonts w:cs="DejaVu Sans Condensed" w:ascii="DejaVu Sans Condensed" w:hAnsi="DejaVu Sans Condensed"/>
          <w:sz w:val="18"/>
          <w:szCs w:val="18"/>
          <w:lang w:val="en-US"/>
        </w:rPr>
        <w:t>YPOKATASTHMA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EDRA</w:t>
      </w:r>
      <w:r>
        <w:rPr>
          <w:rFonts w:cs="DejaVu Sans Condensed" w:ascii="DejaVu Sans Condensed" w:hAnsi="DejaVu Sans Condensed"/>
          <w:sz w:val="18"/>
          <w:szCs w:val="18"/>
        </w:rPr>
        <w:t>} {_YPOKATASTHMA_ADDRESS} καθώς και κάθε άλλη περιοχή εντός της Ελληνικής Επικράτειας, όπου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  διατηρεί ή θα διατηρεί στο μέλλον εγκαταστάσεις. {_HOTEL_0007}</w:t>
      </w:r>
    </w:p>
    <w:p>
      <w:pPr>
        <w:pStyle w:val="Normal"/>
        <w:tabs>
          <w:tab w:val="clear" w:pos="720"/>
          <w:tab w:val="left" w:pos="4535" w:leader="none"/>
          <w:tab w:val="left" w:pos="6236" w:leader="none"/>
          <w:tab w:val="left" w:pos="7370" w:leader="none"/>
        </w:tabs>
        <w:ind w:left="-709" w:right="-1186" w:hanging="0"/>
        <w:jc w:val="left"/>
        <w:rPr/>
      </w:pPr>
      <w:r>
        <w:rPr>
          <w:rStyle w:val="Style16"/>
          <w:rFonts w:ascii="DejaVu Sans Mono" w:hAnsi="DejaVu Sans Mono"/>
          <w:b w:val="false"/>
          <w:i w:val="false"/>
          <w:caps w:val="false"/>
          <w:smallCaps w:val="false"/>
          <w:color w:val="1F2328"/>
          <w:spacing w:val="0"/>
          <w:sz w:val="16"/>
          <w:szCs w:val="16"/>
          <w:u w:val="none"/>
        </w:rPr>
        <w:t>{_HOTEL_0004_TABLE}</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3.2.</w:t>
      </w:r>
      <w:r>
        <w:rPr>
          <w:rFonts w:cs="DejaVu Sans Condensed" w:ascii="DejaVu Sans Condensed" w:hAnsi="DejaVu Sans Condensed"/>
          <w:sz w:val="18"/>
          <w:szCs w:val="18"/>
        </w:rPr>
        <w:t xml:space="preserve"> </w:t>
        <w:tab/>
        <w:t>{_ERGODOTHS_CAPITAL_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έχει το δικαίωμα κατά την ελεύθερη κρίση της και σύμφωνα με τις εκάστοτε λειτουργικές της ανάγκες να μεταθέτει 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xml:space="preserve">} στα οπουδήποτε στην χώρα ευρισκόμενα υποκαταστήματά ή άλλους τόπους δραστηριότητας της </w:t>
      </w:r>
      <w:r>
        <w:rPr>
          <w:rFonts w:eastAsia="Calibri" w:cs="DejaVu Sans Condensed" w:ascii="DejaVu Sans Condensed" w:hAnsi="DejaVu Sans Condensed" w:eastAsiaTheme="minorHAnsi"/>
          <w:color w:val="auto"/>
          <w:kern w:val="0"/>
          <w:sz w:val="18"/>
          <w:szCs w:val="18"/>
          <w:lang w:val="el-GR" w:eastAsia="en-US" w:bidi="ar-SA"/>
        </w:rPr>
        <w:t>ή</w:t>
      </w:r>
      <w:r>
        <w:rPr>
          <w:rFonts w:eastAsia="Calibri" w:cs="DejaVu Sans Condensed" w:ascii="DejaVu Sans Condensed" w:hAnsi="DejaVu Sans Condensed" w:eastAsiaTheme="minorHAnsi"/>
          <w:color w:val="000000"/>
          <w:kern w:val="0"/>
          <w:sz w:val="18"/>
          <w:szCs w:val="18"/>
          <w:shd w:fill="auto" w:val="clear"/>
          <w:lang w:val="el-GR" w:eastAsia="en-US" w:bidi="ar-SA"/>
        </w:rPr>
        <w:t xml:space="preserve"> συμφερόντων της</w:t>
      </w:r>
      <w:r>
        <w:rPr>
          <w:rFonts w:cs="DejaVu Sans Condensed" w:ascii="DejaVu Sans Condensed" w:hAnsi="DejaVu Sans Condensed"/>
          <w:sz w:val="18"/>
          <w:szCs w:val="18"/>
        </w:rPr>
        <w:t>, χωρίς επιπλέον αμοιβή-αποζημίωση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και χωρίς η μετάθεση αυτή να θεωρείται ως βλαπτική μεταβολή των όρων εργασίας τ{_GENIKH_A}.</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3.3.</w:t>
      </w:r>
      <w:r>
        <w:rPr>
          <w:rFonts w:cs="DejaVu Sans Condensed" w:ascii="DejaVu Sans Condensed" w:hAnsi="DejaVu Sans Condensed"/>
          <w:sz w:val="18"/>
          <w:szCs w:val="18"/>
        </w:rPr>
        <w:tab/>
        <w:t>Η επί μακρό χρονικό διάστημα απασχόληση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σε συγκεκριμένο τόπο, δεν συνεπάγεται την στέρηση του δικαιώματος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για αλλαγή του τόπου αυτού, εφόσον αυτό απαιτείται για την εξυπηρέτηση των λειτουργικών της αναγκών.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3.4.</w:t>
      </w:r>
      <w:r>
        <w:rPr>
          <w:rFonts w:cs="DejaVu Sans Condensed" w:ascii="DejaVu Sans Condensed" w:hAnsi="DejaVu Sans Condensed"/>
          <w:sz w:val="18"/>
          <w:szCs w:val="18"/>
        </w:rPr>
        <w:t xml:space="preserve"> </w:t>
        <w:tab/>
        <w:t>Για τις μετακινήσεις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από την εκάστοτε εργασιακή τ{_GENIKH_A} έδρα προς την έδρα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τα υποκαταστήματα, ή άλλους τόπους δραστηριότητας </w:t>
      </w:r>
      <w:r>
        <w:rPr>
          <w:rFonts w:eastAsia="Calibri" w:cs="DejaVu Sans Condensed" w:ascii="DejaVu Sans Condensed" w:hAnsi="DejaVu Sans Condensed" w:eastAsiaTheme="minorHAnsi"/>
          <w:color w:val="000000"/>
          <w:kern w:val="0"/>
          <w:sz w:val="18"/>
          <w:szCs w:val="18"/>
          <w:shd w:fill="auto" w:val="clear"/>
          <w:lang w:val="el-GR" w:eastAsia="en-US" w:bidi="ar-SA"/>
        </w:rPr>
        <w:t>ή συμφερόντων</w:t>
      </w:r>
      <w:r>
        <w:rPr>
          <w:rFonts w:cs="DejaVu Sans Condensed" w:ascii="DejaVu Sans Condensed" w:hAnsi="DejaVu Sans Condensed"/>
          <w:sz w:val="18"/>
          <w:szCs w:val="18"/>
        </w:rPr>
        <w:t xml:space="preserve">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θα καταβάλλονται σ' αυτ{_</w:t>
      </w:r>
      <w:r>
        <w:rPr>
          <w:rFonts w:cs="DejaVu Sans Condensed" w:ascii="DejaVu Sans Condensed" w:hAnsi="DejaVu Sans Condensed"/>
          <w:sz w:val="18"/>
          <w:szCs w:val="18"/>
          <w:lang w:val="en-US"/>
        </w:rPr>
        <w:t>ANTONYMIA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ό,τι οι σχετικοί κανονισμοί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ή  άλλες αποφάσεις της διοικήσεως αυτής προβλέπουν που δεν μπορούν, πάντως, να υπολείπονται από τα οριζόμενα στην υπ' αρίθμ.  2109/46 Κοινή Απόφαση των υπουργών Οικονομικών και Εργασίας.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t>4.</w:t>
        <w:tab/>
      </w:r>
      <w:r>
        <w:rPr>
          <w:rFonts w:cs="DejaVu Sans Condensed" w:ascii="DejaVu Sans Condensed" w:hAnsi="DejaVu Sans Condensed"/>
          <w:b/>
          <w:sz w:val="18"/>
          <w:szCs w:val="18"/>
          <w:u w:val="thick"/>
        </w:rPr>
        <w:t>ΕΙΔΙΚΟΤΗΤΑ {</w:t>
      </w:r>
      <w:r>
        <w:rPr>
          <w:rFonts w:cs="DejaVu Sans Condensed" w:ascii="DejaVu Sans Condensed" w:hAnsi="DejaVu Sans Condensed"/>
          <w:b/>
          <w:bCs/>
          <w:sz w:val="18"/>
          <w:szCs w:val="18"/>
          <w:u w:val="thick"/>
        </w:rPr>
        <w:t>_</w:t>
      </w:r>
      <w:r>
        <w:rPr>
          <w:rFonts w:cs="DejaVu Sans Condensed" w:ascii="DejaVu Sans Condensed" w:hAnsi="DejaVu Sans Condensed"/>
          <w:b/>
          <w:bCs/>
          <w:sz w:val="18"/>
          <w:szCs w:val="18"/>
          <w:u w:val="thick"/>
          <w:lang w:val="en-US"/>
        </w:rPr>
        <w:t>TYPOS</w:t>
      </w:r>
      <w:r>
        <w:rPr>
          <w:rFonts w:cs="DejaVu Sans Condensed" w:ascii="DejaVu Sans Condensed" w:hAnsi="DejaVu Sans Condensed"/>
          <w:b/>
          <w:bCs/>
          <w:sz w:val="18"/>
          <w:szCs w:val="18"/>
          <w:u w:val="thick"/>
        </w:rPr>
        <w:t>_</w:t>
      </w:r>
      <w:r>
        <w:rPr>
          <w:rFonts w:cs="DejaVu Sans Condensed" w:ascii="DejaVu Sans Condensed" w:hAnsi="DejaVu Sans Condensed"/>
          <w:b/>
          <w:bCs/>
          <w:sz w:val="18"/>
          <w:szCs w:val="18"/>
          <w:u w:val="thick"/>
          <w:lang w:val="en-US"/>
        </w:rPr>
        <w:t>ERG</w:t>
      </w:r>
      <w:r>
        <w:rPr>
          <w:rFonts w:cs="DejaVu Sans Condensed" w:ascii="DejaVu Sans Condensed" w:hAnsi="DejaVu Sans Condensed"/>
          <w:b/>
          <w:bCs/>
          <w:sz w:val="18"/>
          <w:szCs w:val="18"/>
          <w:u w:val="thick"/>
        </w:rPr>
        <w:t>_</w:t>
      </w:r>
      <w:r>
        <w:rPr>
          <w:rFonts w:cs="DejaVu Sans Condensed" w:ascii="DejaVu Sans Condensed" w:hAnsi="DejaVu Sans Condensed"/>
          <w:b/>
          <w:bCs/>
          <w:sz w:val="18"/>
          <w:szCs w:val="18"/>
          <w:u w:val="thick"/>
          <w:lang w:val="en-US"/>
        </w:rPr>
        <w:t>GENIKH</w:t>
      </w:r>
      <w:r>
        <w:rPr>
          <w:rFonts w:cs="DejaVu Sans Condensed" w:ascii="DejaVu Sans Condensed" w:hAnsi="DejaVu Sans Condensed"/>
          <w:b/>
          <w:sz w:val="18"/>
          <w:szCs w:val="18"/>
          <w:u w:val="thick"/>
        </w:rPr>
        <w:t>_</w:t>
      </w:r>
      <w:r>
        <w:rPr>
          <w:rFonts w:cs="DejaVu Sans Condensed" w:ascii="DejaVu Sans Condensed" w:hAnsi="DejaVu Sans Condensed"/>
          <w:b/>
          <w:sz w:val="18"/>
          <w:szCs w:val="18"/>
          <w:u w:val="thick"/>
          <w:lang w:val="en-US"/>
        </w:rPr>
        <w:t>CAPITAL</w:t>
      </w:r>
      <w:r>
        <w:rPr>
          <w:rFonts w:cs="DejaVu Sans Condensed" w:ascii="DejaVu Sans Condensed" w:hAnsi="DejaVu Sans Condensed"/>
          <w:b/>
          <w:sz w:val="18"/>
          <w:szCs w:val="18"/>
          <w:u w:val="thick"/>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4.1.</w:t>
      </w:r>
      <w:r>
        <w:rPr>
          <w:rFonts w:cs="DejaVu Sans Condensed" w:ascii="DejaVu Sans Condensed" w:hAnsi="DejaVu Sans Condensed"/>
          <w:sz w:val="18"/>
          <w:szCs w:val="18"/>
        </w:rPr>
        <w:t xml:space="preserve"> </w:t>
        <w:tab/>
        <w:t>{_CAPITAL_ONOMASTIKH_A}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θα απασχολείται ως {_</w:t>
      </w:r>
      <w:r>
        <w:rPr>
          <w:rFonts w:cs="DejaVu Sans Condensed" w:ascii="DejaVu Sans Condensed" w:hAnsi="DejaVu Sans Condensed"/>
          <w:sz w:val="18"/>
          <w:szCs w:val="18"/>
          <w:lang w:val="en-US"/>
        </w:rPr>
        <w:t>EIDIKOTHTA</w:t>
      </w:r>
      <w:r>
        <w:rPr>
          <w:rFonts w:cs="DejaVu Sans Condensed" w:ascii="DejaVu Sans Condensed" w:hAnsi="DejaVu Sans Condensed"/>
          <w:sz w:val="18"/>
          <w:szCs w:val="18"/>
        </w:rPr>
        <w:t>} με αντικε</w:t>
      </w:r>
      <w:r>
        <w:rPr>
          <w:rFonts w:eastAsia="Calibri" w:cs="DejaVu Sans Condensed" w:ascii="DejaVu Sans Condensed" w:hAnsi="DejaVu Sans Condensed" w:eastAsiaTheme="minorHAnsi"/>
          <w:color w:val="auto"/>
          <w:kern w:val="0"/>
          <w:sz w:val="18"/>
          <w:szCs w:val="18"/>
          <w:lang w:val="el-GR" w:eastAsia="en-US" w:bidi="ar-SA"/>
        </w:rPr>
        <w:t>ίμενο {_ANTIKEIMENO}.</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4.2.</w:t>
      </w:r>
      <w:r>
        <w:rPr>
          <w:rFonts w:cs="DejaVu Sans Condensed" w:ascii="DejaVu Sans Condensed" w:hAnsi="DejaVu Sans Condensed"/>
          <w:sz w:val="18"/>
          <w:szCs w:val="18"/>
        </w:rPr>
        <w:tab/>
        <w:t>{_CAPITAL_ONOMASTIKH_A}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θα έχει και κάθε άλλη αρμοδιότητα και ευθύνη που του ανατίθεται από 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{_ETAIREIA}, συναφή με τα προαναφερόμενα καθήκοντά τ{_GENIKH_A}.</w:t>
      </w:r>
    </w:p>
    <w:p>
      <w:pPr>
        <w:pStyle w:val="Normal"/>
        <w:ind w:left="-709" w:right="-1186" w:hanging="0"/>
        <w:jc w:val="both"/>
        <w:rPr>
          <w:sz w:val="24"/>
        </w:rPr>
      </w:pPr>
      <w:r>
        <w:rPr>
          <w:rFonts w:eastAsia="Calibri" w:cs="DejaVu Sans Condensed" w:ascii="DejaVu Sans Condensed" w:hAnsi="DejaVu Sans Condensed" w:eastAsiaTheme="minorHAnsi"/>
          <w:b/>
          <w:bCs/>
          <w:color w:val="auto"/>
          <w:kern w:val="0"/>
          <w:sz w:val="18"/>
          <w:szCs w:val="18"/>
          <w:lang w:val="el-GR" w:eastAsia="en-US" w:bidi="ar-SA"/>
        </w:rPr>
        <w:t>4.3.</w:t>
      </w:r>
      <w:r>
        <w:rPr>
          <w:rFonts w:eastAsia="Aptos" w:cs="Calibri"/>
          <w:kern w:val="2"/>
          <w:sz w:val="24"/>
          <w:szCs w:val="24"/>
          <w14:ligatures w14:val="standardContextual"/>
        </w:rPr>
        <w:t xml:space="preserve"> </w:t>
      </w:r>
      <w:r>
        <w:rPr>
          <w:rFonts w:eastAsia="Calibri" w:cs="DejaVu Sans Condensed" w:ascii="DejaVu Sans Condensed" w:hAnsi="DejaVu Sans Condensed" w:eastAsiaTheme="minorHAnsi"/>
          <w:color w:val="000000"/>
          <w:kern w:val="0"/>
          <w:sz w:val="18"/>
          <w:szCs w:val="18"/>
          <w:shd w:fill="auto" w:val="clear"/>
          <w:lang w:val="el-GR" w:eastAsia="en-US" w:bidi="ar-SA"/>
        </w:rPr>
        <w:t>Ρητά συμφωνείται ότι ο εργαζόμενος θα εκτελεί και καθήκοντα ανάλογα με τις ανάγκες της επιχείρησης, στα πλαίσια εύρυθμης λειτουργίας σε περιόδους που δεν υπάρχει πληρότητα της μονάδας.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 xml:space="preserve">5. </w:t>
        <w:tab/>
      </w:r>
      <w:r>
        <w:rPr>
          <w:rFonts w:cs="DejaVu Sans Condensed" w:ascii="DejaVu Sans Condensed" w:hAnsi="DejaVu Sans Condensed"/>
          <w:b/>
          <w:bCs/>
          <w:sz w:val="18"/>
          <w:szCs w:val="18"/>
          <w:u w:val="thick"/>
        </w:rPr>
        <w:t>ΔΟΚΙΜΑΣΤΙΚΗ ΠΕΡΙΟΔΟΣ: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Μεταξύ των συμβαλλομένων συμφωνείται δοκιμαστική περίοδος έως έξι (6) μήνες, για τις συμβάσεις αορίστου χρόνου και έως το ¼ του χρόνου της σύμβασης ορισμένου χρόνου,  όπως ρυθμίζει το άρθρο 1Α του  Π.Δ. 80/2022.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Η χρονική αυτή διάρκεια. που αρχίζει από την πιο πάνω ({_</w:t>
      </w:r>
      <w:r>
        <w:rPr>
          <w:rFonts w:cs="DejaVu Sans Condensed" w:ascii="DejaVu Sans Condensed" w:hAnsi="DejaVu Sans Condensed"/>
          <w:sz w:val="18"/>
          <w:szCs w:val="18"/>
          <w:lang w:val="en-US"/>
        </w:rPr>
        <w:t>HMEROMHNIA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PROSLHPSHS</w:t>
      </w:r>
      <w:r>
        <w:rPr>
          <w:rFonts w:cs="DejaVu Sans Condensed" w:ascii="DejaVu Sans Condensed" w:hAnsi="DejaVu Sans Condensed"/>
          <w:sz w:val="18"/>
          <w:szCs w:val="18"/>
        </w:rPr>
        <w:t>}), πρώτη ημέρα εργασίας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θα λήγει με την συμπλήρωση έξι (6) μηνών, ή του ¼ του χρόνου ισχύος της σύμβασης για αορίστου και ορισμένου χρόνου αντίστοιχα και συγκεκριμ</w:t>
      </w:r>
      <w:r>
        <w:rPr>
          <w:rFonts w:eastAsia="Calibri" w:cs="DejaVu Sans Condensed" w:ascii="DejaVu Sans Condensed" w:hAnsi="DejaVu Sans Condensed" w:eastAsiaTheme="minorHAnsi"/>
          <w:color w:val="auto"/>
          <w:kern w:val="0"/>
          <w:sz w:val="18"/>
          <w:szCs w:val="18"/>
          <w:lang w:val="el-GR" w:eastAsia="en-US" w:bidi="ar-SA"/>
        </w:rPr>
        <w:t>ένα την {_HMEROMHNIA_LHXHS_SYMBASHS}</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t xml:space="preserve">6. </w:t>
        <w:tab/>
      </w:r>
      <w:r>
        <w:rPr>
          <w:rFonts w:cs="DejaVu Sans Condensed" w:ascii="DejaVu Sans Condensed" w:hAnsi="DejaVu Sans Condensed"/>
          <w:b/>
          <w:sz w:val="18"/>
          <w:szCs w:val="18"/>
          <w:u w:val="thick"/>
        </w:rPr>
        <w:t>ΑΠΟΔΟΧΕΣ: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6.1.</w:t>
      </w:r>
      <w:r>
        <w:rPr>
          <w:rFonts w:cs="DejaVu Sans Condensed" w:ascii="DejaVu Sans Condensed" w:hAnsi="DejaVu Sans Condensed"/>
          <w:sz w:val="18"/>
          <w:szCs w:val="18"/>
        </w:rPr>
        <w:tab/>
        <w:t>Ως αντάλλαγμα της παρεχόμενης, από 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{_TYPOS_ERG_AITIATIKH}, εργασίας συμφωνείται το μικτό ποσό των {_</w:t>
      </w:r>
      <w:r>
        <w:rPr>
          <w:rFonts w:cs="DejaVu Sans Condensed" w:ascii="DejaVu Sans Condensed" w:hAnsi="DejaVu Sans Condensed"/>
          <w:sz w:val="18"/>
          <w:szCs w:val="18"/>
          <w:lang w:val="en-US"/>
        </w:rPr>
        <w:t>MIKTES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APODOXES</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MIKTES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APODOXES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LEKTIKA</w:t>
      </w:r>
      <w:r>
        <w:rPr>
          <w:rFonts w:cs="DejaVu Sans Condensed" w:ascii="DejaVu Sans Condensed" w:hAnsi="DejaVu Sans Condensed"/>
          <w:sz w:val="18"/>
          <w:szCs w:val="18"/>
        </w:rPr>
        <w:t>}) ευρώ μηνιαίως.  Το μικτό ποσό αυτό καθορίζεται αφού ελήφθησαν υπόψη η προϋπηρεσία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και η οικογενειακή τ{_GENIKH_A} κατάσταση και εκπα</w:t>
      </w:r>
      <w:r>
        <w:rPr>
          <w:rFonts w:eastAsia="Calibri" w:cs="DejaVu Sans Condensed" w:ascii="DejaVu Sans Condensed" w:hAnsi="DejaVu Sans Condensed" w:eastAsiaTheme="minorHAnsi"/>
          <w:color w:val="auto"/>
          <w:kern w:val="0"/>
          <w:sz w:val="18"/>
          <w:szCs w:val="18"/>
          <w:lang w:val="el-GR" w:eastAsia="en-US" w:bidi="ar-SA"/>
        </w:rPr>
        <w:t>ίδευση</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6.2.</w:t>
      </w:r>
      <w:r>
        <w:rPr>
          <w:rFonts w:cs="DejaVu Sans Condensed" w:ascii="DejaVu Sans Condensed" w:hAnsi="DejaVu Sans Condensed"/>
          <w:sz w:val="18"/>
          <w:szCs w:val="18"/>
        </w:rPr>
        <w:tab/>
      </w:r>
      <w:r>
        <w:rPr>
          <w:rFonts w:cs="DejaVu Sans Condensed" w:ascii="DejaVu Sans Condensed" w:hAnsi="DejaVu Sans Condensed"/>
          <w:b/>
          <w:bCs/>
          <w:i/>
          <w:iCs/>
          <w:sz w:val="18"/>
          <w:szCs w:val="18"/>
          <w:u w:val="thick"/>
        </w:rPr>
        <w:t>Επιμίσθιο - Καταλογισμός (συμψηφισμός)</w:t>
      </w:r>
      <w:r>
        <w:rPr>
          <w:rFonts w:cs="DejaVu Sans Condensed" w:ascii="DejaVu Sans Condensed" w:hAnsi="DejaVu Sans Condensed"/>
          <w:sz w:val="18"/>
          <w:szCs w:val="18"/>
          <w:u w:val="thick"/>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Επιμίσθιο ορίζεται η  διαφορά μεταξύ νομίμων και καταβαλλομένων αποδοχών σε περίπτωση που οι συμφωνημένες και καταβαλλόμενες αποδοχές (6.1) </w:t>
      </w:r>
      <w:r>
        <w:rPr>
          <w:rFonts w:cs="DejaVu Sans Condensed" w:ascii="DejaVu Sans Condensed" w:hAnsi="DejaVu Sans Condensed"/>
          <w:i w:val="false"/>
          <w:iCs w:val="false"/>
          <w:sz w:val="18"/>
          <w:szCs w:val="18"/>
        </w:rPr>
        <w:t>είναι υπέρτερες (ανώτερες) των νομίμων.</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Συμφωνείται ότι θα καταλογίζονται (συμψηφίζονται) όλα τα επιδόματα που τυχόν δικαιούται {_ONOMASTIKH_A}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(ενδεικτικά τα επιδόματα γάμου και τριετιών), καθώς και τα ποσά επιδομάτων που ενδέχεται να θεσπιστούν μελλοντικώς ή τα ποσά επιδομάτων, που {_ONOMASTIKH_A}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τυχόν θα δικαιούται στο μέλλον (συμπεριλαμβανομένων ενδεικτικά των επιδομάτων γάμου και τέκνων), που προβλέπονται ή θα προβλεφθούν από υποχρεωτικές διατάξεις ΣΣΕ, Δ.Α., διατάξεις νόμων, υπουργικών αποφάσεων κλπ.</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6.3.</w:t>
      </w:r>
      <w:r>
        <w:rPr>
          <w:rFonts w:cs="DejaVu Sans Condensed" w:ascii="DejaVu Sans Condensed" w:hAnsi="DejaVu Sans Condensed"/>
          <w:sz w:val="18"/>
          <w:szCs w:val="18"/>
        </w:rPr>
        <w:tab/>
        <w:t>Οι μικτές αποδοχές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(υπό 6.1) θα υπόκεινται στις εκάστοτε ισχύουσες νόμιμες κρατήσεις.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6.4.</w:t>
      </w:r>
      <w:r>
        <w:rPr>
          <w:rFonts w:cs="DejaVu Sans Condensed" w:ascii="DejaVu Sans Condensed" w:hAnsi="DejaVu Sans Condensed"/>
          <w:sz w:val="18"/>
          <w:szCs w:val="18"/>
        </w:rPr>
        <w:t xml:space="preserve"> </w:t>
        <w:tab/>
        <w:t>Οι προσαυξήσεις για εργασία κατά τις Κυριακές, τις εξαιρέσιμες αργίες και κατά τη νύχτα καθορίζονται από το Β.Δ.748/1966, το Ν.3755/1977, το Ν.Δ.147/1973, ΠΔ 80/2022 άρθρο 209 και την υπ’ αριθ. 25825/1951 απόφαση των Υπουργείων Οικονομικών και Εργασίας και την σε ισχύ κλαδική εθνική ή/και τοπική ΣΣΕ.</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6.5.</w:t>
      </w:r>
      <w:r>
        <w:rPr>
          <w:rFonts w:cs="DejaVu Sans Condensed" w:ascii="DejaVu Sans Condensed" w:hAnsi="DejaVu Sans Condensed"/>
          <w:sz w:val="18"/>
          <w:szCs w:val="18"/>
        </w:rPr>
        <w:t xml:space="preserve"> </w:t>
        <w:tab/>
        <w:t xml:space="preserve">Η υπερεργασιακή απασχόληση λαμβάνει χώρα ανάλογα με τις ανάγκες της επιχείρησης και αμείβεται κατά τα οριζόμενα στο άρθρο 74, του Ν.3863/2010, </w:t>
      </w:r>
      <w:bookmarkStart w:id="4" w:name="_Hlk161042483"/>
      <w:r>
        <w:rPr>
          <w:rFonts w:cs="DejaVu Sans Condensed" w:ascii="DejaVu Sans Condensed" w:hAnsi="DejaVu Sans Condensed"/>
          <w:sz w:val="18"/>
          <w:szCs w:val="18"/>
        </w:rPr>
        <w:t xml:space="preserve">άρθρο 184 ΠΔ 80/2022 </w:t>
      </w:r>
      <w:bookmarkEnd w:id="4"/>
      <w:r>
        <w:rPr>
          <w:rFonts w:cs="DejaVu Sans Condensed" w:ascii="DejaVu Sans Condensed" w:hAnsi="DejaVu Sans Condensed"/>
          <w:sz w:val="18"/>
          <w:szCs w:val="18"/>
        </w:rPr>
        <w:t>και δύναται να γίνει καταλογισμός (συμψηφισμός) με το επιμίσθιο της 6.2.</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6.6.</w:t>
      </w:r>
      <w:r>
        <w:rPr>
          <w:rFonts w:cs="DejaVu Sans Condensed" w:ascii="DejaVu Sans Condensed" w:hAnsi="DejaVu Sans Condensed"/>
          <w:sz w:val="18"/>
          <w:szCs w:val="18"/>
        </w:rPr>
        <w:t xml:space="preserve"> </w:t>
        <w:tab/>
        <w:t>Η υπερωριακή απασχόληση λαμβάνει χώρα ανάλογα με τις ανάγκες της επιχείρησης και αμείβεται κατά τα οριζόμενα στο άρθρο 74, του Ν.3863/2010 και άρθρο 184 ΠΔ 80/2022.</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6.7.</w:t>
      </w:r>
      <w:r>
        <w:rPr>
          <w:rFonts w:cs="DejaVu Sans Condensed" w:ascii="DejaVu Sans Condensed" w:hAnsi="DejaVu Sans Condensed"/>
          <w:sz w:val="18"/>
          <w:szCs w:val="18"/>
        </w:rPr>
        <w:t xml:space="preserve"> </w:t>
        <w:tab/>
        <w:t>Κάθε εργασία παρεμφερής με την άνω κύρια απασχόληση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ή και εν γένει κάθε απασχόλησή τ{_GENIKH_A} σε εργασία εντός του συμφωνηθέντος ωραρίου απασχόλησης τ{_GENIKH_A} που κατατείνει στην ομαλή λειτουργία {_ERGODOTHS_GENIKH} στο πλαίσιο των αναγκών αυτής, όπως αυτή εξειδικεύεται εκάστοτε από τους εντεταλμένους {_ERGODOTHS_GENIKH}, δεν θεωρείται πρόσθετη εργασία και ρητά συμφωνείται ότι δεν θα οφείλεται γι’ αυτήν περαιτέρω αμοιβή για πρόσθετη εργασία, αλλά η αμοιβή τ{_GENIKH_A} για την εργασία αυτή περιλαμβάνεται στον συμφωνηθέντα στην παρούσα μισθό τ{_GENIKH_A} (τακτικές αποδοχές).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6.8.</w:t>
      </w:r>
      <w:r>
        <w:rPr>
          <w:rFonts w:cs="DejaVu Sans Condensed" w:ascii="DejaVu Sans Condensed" w:hAnsi="DejaVu Sans Condensed"/>
          <w:sz w:val="18"/>
          <w:szCs w:val="18"/>
        </w:rPr>
        <w:tab/>
        <w:t>Οι μηνιαίες αποδοχές τ{_GENIKH_A}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θα καταβάλλονται εντ</w:t>
      </w:r>
      <w:r>
        <w:rPr>
          <w:rFonts w:eastAsia="Calibri" w:cs="DejaVu Sans Condensed" w:ascii="DejaVu Sans Condensed" w:hAnsi="DejaVu Sans Condensed" w:eastAsiaTheme="minorHAnsi"/>
          <w:color w:val="auto"/>
          <w:kern w:val="0"/>
          <w:sz w:val="18"/>
          <w:szCs w:val="18"/>
          <w:lang w:val="el-GR" w:eastAsia="en-US" w:bidi="ar-SA"/>
        </w:rPr>
        <w:t>ός {_XRONOS_KATABOLHS_APODOXON}</w:t>
      </w:r>
      <w:r>
        <w:rPr>
          <w:rFonts w:cs="DejaVu Sans Condensed" w:ascii="DejaVu Sans Condensed" w:hAnsi="DejaVu Sans Condensed"/>
          <w:sz w:val="18"/>
          <w:szCs w:val="18"/>
        </w:rPr>
        <w:t xml:space="preserve"> απ</w:t>
      </w:r>
      <w:r>
        <w:rPr>
          <w:rFonts w:eastAsia="Calibri" w:cs="DejaVu Sans Condensed" w:ascii="DejaVu Sans Condensed" w:hAnsi="DejaVu Sans Condensed" w:eastAsiaTheme="minorHAnsi"/>
          <w:color w:val="auto"/>
          <w:kern w:val="0"/>
          <w:sz w:val="18"/>
          <w:szCs w:val="18"/>
          <w:lang w:val="el-GR" w:eastAsia="en-US" w:bidi="ar-SA"/>
        </w:rPr>
        <w:t xml:space="preserve">ό το πέρας </w:t>
      </w:r>
      <w:r>
        <w:rPr>
          <w:rFonts w:cs="DejaVu Sans Condensed" w:ascii="DejaVu Sans Condensed" w:hAnsi="DejaVu Sans Condensed"/>
          <w:sz w:val="18"/>
          <w:szCs w:val="18"/>
        </w:rPr>
        <w:t>εκάστου ημερολογιακού μηνός. Σε περίπτωση που αυτή η ημέρα είναι αργία, οι μηνιαίες αποδοχές θα καταβάλλονται την αμέσως επόμενη εργάσιμη ημέρα.</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sz w:val="18"/>
          <w:szCs w:val="18"/>
        </w:rPr>
      </w:pPr>
      <w:r>
        <w:rPr>
          <w:rFonts w:cs="DejaVu Sans Condensed" w:ascii="DejaVu Sans Condensed" w:hAnsi="DejaVu Sans Condensed"/>
          <w:b/>
          <w:sz w:val="18"/>
          <w:szCs w:val="18"/>
        </w:rPr>
        <w:t>7.</w:t>
        <w:tab/>
      </w:r>
      <w:r>
        <w:rPr>
          <w:rFonts w:cs="DejaVu Sans Condensed" w:ascii="DejaVu Sans Condensed" w:hAnsi="DejaVu Sans Condensed"/>
          <w:b/>
          <w:sz w:val="18"/>
          <w:szCs w:val="18"/>
          <w:u w:val="thick"/>
        </w:rPr>
        <w:t>ΠΑΡΟΧΕΣ ΑΠΟ ΕΛΕΥΘΕΡΙΟΤΗΤΑ</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7.1.</w:t>
      </w:r>
      <w:r>
        <w:rPr>
          <w:rFonts w:cs="DejaVu Sans Condensed" w:ascii="DejaVu Sans Condensed" w:hAnsi="DejaVu Sans Condensed"/>
          <w:sz w:val="18"/>
          <w:szCs w:val="18"/>
        </w:rPr>
        <w:tab/>
        <w:t>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xml:space="preserve">} είναι δυνατόν να χορηγούνται, εις χρήμα ή/και εις είδος, παροχές πέραν των ανωτέρω (υπό 6) καθοριζομένων αποδοχών τ{_GENIKH_A} (όπως π.χ. κάρτα σίτισης, διαμονή, ακτοπλοϊκά εισιτήρια, μπόνους, επίδομα παραγωγικότητας, συμμετοχή σε πρόγραμμα ιατροφαρμακευτικής περίθαλψης, κ.α), σύμφωνα με την εκάστοτε ισχύουσα σχετική πολιτική {_ERGODOTHS_GENIKH}.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Ακόμα η τυχόν παροχή της χρήσης κινητών τηλεφώνων καθώς και της χρήσης αυτοκινήτων εκ μέρους του προσωπικού {_ERGODOTHS_GENIKH} γίνεται αποκλειστικά και μόνο για την κάλυψη λειτουργικών αναγκών {_ERGODOTHS_GENIKH} και δεν αποτελεί αντάλλαγμα εξαρτημένης εργασίας. {_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ERGAZOMENOY</w:t>
      </w:r>
      <w:r>
        <w:rPr>
          <w:rFonts w:cs="DejaVu Sans Condensed" w:ascii="DejaVu Sans Condensed" w:hAnsi="DejaVu Sans Condensed"/>
          <w:sz w:val="18"/>
          <w:szCs w:val="18"/>
        </w:rPr>
        <w:t>}, θα είναι υπεύθυν{_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K</w:t>
      </w:r>
      <w:r>
        <w:rPr>
          <w:rFonts w:cs="DejaVu Sans Condensed" w:ascii="DejaVu Sans Condensed" w:hAnsi="DejaVu Sans Condensed"/>
          <w:sz w:val="18"/>
          <w:szCs w:val="18"/>
        </w:rPr>
        <w:t>} για όλα τα είδη που ανήκουν σ{_ERGODOTHS_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και τα οποία χρησιμοποιεί κατά την εργασία τ{_GENIKH_A} και αναλαμβάνει την υποχρέωση να τα επιστρέψει κατά τη διακοπή της εργασίας τ{_GENIKH_A} για οποιοδήποτε λόγο.</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7.2.</w:t>
        <w:tab/>
      </w:r>
      <w:r>
        <w:rPr>
          <w:rFonts w:cs="DejaVu Sans Condensed" w:ascii="DejaVu Sans Condensed" w:hAnsi="DejaVu Sans Condensed"/>
          <w:sz w:val="18"/>
          <w:szCs w:val="18"/>
        </w:rPr>
        <w:t xml:space="preserve">{_ERGODOTHS_CAPITAL_A} επιφυλάσσεται ρητώς τού δικαιώματος μονομερούς ανάκλησης των παροχών αυτών, σε χρήμα ή είδος ή επιδόματος που έχουν χορηγηθεί υπό την αίρεση της άρσης χορήγησης του κατά την κρίση {_ERGODOTHS_GENIKH}.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Ειδικότερα επιφυλάσσεται τού δικαιώματος να περικόπτει μερικώς ή ολικώς τις παροχές αυτές καθώς και να τροποποιεί τον τρόπο και τις προϋποθέσεις χορηγήσεώς τους.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Ως εκ τούτου, οι εν λόγω παροχές δεν έχουν μισθολογικό χαρακτήρα (δεν θεωρούνται μισθός) και η περικοπή τους δεν συνιστά μονομερή βλαπτική μεταβολή των όρων εργασίας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Τυχόν δε συνυπολογισμός τους, άπαξ ή κατ’ επανάληψη, σε δώρα Χριστουγέννων ή Πάσχα ή στο επίδομα αδείας δεν αναιρεί αυτόν τους τον χαρακτήρα.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 xml:space="preserve">8. </w:t>
        <w:tab/>
      </w:r>
      <w:r>
        <w:rPr>
          <w:rFonts w:cs="DejaVu Sans Condensed" w:ascii="DejaVu Sans Condensed" w:hAnsi="DejaVu Sans Condensed"/>
          <w:b/>
          <w:bCs/>
          <w:sz w:val="18"/>
          <w:szCs w:val="18"/>
          <w:u w:val="thick"/>
        </w:rPr>
        <w:t>ΔΙΑΔΙΚΑΣΙΑ ΛΥΣΗΣ ΤΗΣ ΣΥΜΒΑΣΗΣ ή ΣΧΕΣΗΣ ΕΡΓΑΣΙΑΣ – ΑΠΟΖΗΜΙΩΣΗ ΑΠΟΛΥΣΗΣ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8.1.</w:t>
      </w:r>
      <w:r>
        <w:rPr>
          <w:rFonts w:cs="DejaVu Sans Condensed" w:ascii="DejaVu Sans Condensed" w:hAnsi="DejaVu Sans Condensed"/>
          <w:sz w:val="18"/>
          <w:szCs w:val="18"/>
        </w:rPr>
        <w:tab/>
        <w:t>Η παρούσα σύμβαση λύεται αυτοδ</w:t>
      </w:r>
      <w:r>
        <w:rPr>
          <w:rFonts w:eastAsia="Calibri" w:cs="DejaVu Sans Condensed" w:ascii="DejaVu Sans Condensed" w:hAnsi="DejaVu Sans Condensed" w:eastAsiaTheme="minorHAnsi"/>
          <w:color w:val="auto"/>
          <w:kern w:val="0"/>
          <w:sz w:val="18"/>
          <w:szCs w:val="18"/>
          <w:lang w:val="el-GR" w:eastAsia="en-US" w:bidi="ar-SA"/>
        </w:rPr>
        <w:t xml:space="preserve">ίκαια με την ημερομηνία λήξης και </w:t>
      </w:r>
      <w:r>
        <w:rPr>
          <w:rFonts w:cs="DejaVu Sans Condensed" w:ascii="DejaVu Sans Condensed" w:hAnsi="DejaVu Sans Condensed"/>
          <w:sz w:val="18"/>
          <w:szCs w:val="18"/>
        </w:rPr>
        <w:t>ιδίως με καταγγελία της, από κάθε συμβαλλόμενο μέρος, διεπόμενη από τις εκάστοτε ισχύουσες διατάξεις της εργατικής νομοθεσίας, {_HOTEL_0081} {</w:t>
      </w:r>
      <w:r>
        <w:rPr>
          <w:rFonts w:cs="DejaVu Sans Condensed" w:ascii="DejaVu Sans Condensed" w:hAnsi="DejaVu Sans Condensed"/>
          <w:i/>
          <w:iCs/>
          <w:sz w:val="18"/>
          <w:szCs w:val="18"/>
          <w:u w:val="single"/>
        </w:rPr>
        <w:t>_HOTEL_0082</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i/>
          <w:i/>
          <w:iCs/>
          <w:sz w:val="18"/>
          <w:szCs w:val="18"/>
          <w:u w:val="single"/>
        </w:rPr>
      </w:pPr>
      <w:r>
        <w:rPr>
          <w:rFonts w:cs="DejaVu Sans Condensed" w:ascii="DejaVu Sans Condensed" w:hAnsi="DejaVu Sans Condensed"/>
          <w:b/>
          <w:bCs/>
          <w:sz w:val="18"/>
          <w:szCs w:val="18"/>
        </w:rPr>
        <w:t xml:space="preserve">8.2. </w:t>
        <w:tab/>
      </w:r>
      <w:r>
        <w:rPr>
          <w:rFonts w:cs="DejaVu Sans Condensed" w:ascii="DejaVu Sans Condensed" w:hAnsi="DejaVu Sans Condensed"/>
          <w:b/>
          <w:bCs/>
          <w:i/>
          <w:iCs/>
          <w:sz w:val="18"/>
          <w:szCs w:val="18"/>
          <w:u w:val="thick"/>
        </w:rPr>
        <w:t>Καταγγελία της σύμβασης από την {_</w:t>
      </w:r>
      <w:r>
        <w:rPr>
          <w:rFonts w:cs="DejaVu Sans Condensed" w:ascii="DejaVu Sans Condensed" w:hAnsi="DejaVu Sans Condensed"/>
          <w:b/>
          <w:bCs/>
          <w:i/>
          <w:iCs/>
          <w:sz w:val="18"/>
          <w:szCs w:val="18"/>
          <w:u w:val="thick"/>
          <w:lang w:val="en-US"/>
        </w:rPr>
        <w:t>ETAIREIA</w:t>
      </w:r>
      <w:r>
        <w:rPr>
          <w:rFonts w:cs="DejaVu Sans Condensed" w:ascii="DejaVu Sans Condensed" w:hAnsi="DejaVu Sans Condensed"/>
          <w:b/>
          <w:bCs/>
          <w:i/>
          <w:iCs/>
          <w:sz w:val="18"/>
          <w:szCs w:val="18"/>
          <w:u w:val="thick"/>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Για την {_</w:t>
      </w:r>
      <w:r>
        <w:rPr>
          <w:rFonts w:cs="DejaVu Sans Condensed" w:ascii="DejaVu Sans Condensed" w:hAnsi="DejaVu Sans Condensed"/>
          <w:sz w:val="18"/>
          <w:szCs w:val="18"/>
          <w:lang w:val="en-US"/>
        </w:rPr>
        <w:t>ETAIREIA</w:t>
      </w:r>
      <w:r>
        <w:rPr>
          <w:rFonts w:cs="DejaVu Sans Condensed" w:ascii="DejaVu Sans Condensed" w:hAnsi="DejaVu Sans Condensed"/>
          <w:sz w:val="18"/>
          <w:szCs w:val="18"/>
        </w:rPr>
        <w:t>}, υφίσταται υποχρέωση έγγραφης καταγγελίας εκ μέρους της: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i</w:t>
      </w:r>
      <w:r>
        <w:rPr>
          <w:rFonts w:cs="DejaVu Sans Condensed" w:ascii="DejaVu Sans Condensed" w:hAnsi="DejaVu Sans Condensed"/>
          <w:sz w:val="18"/>
          <w:szCs w:val="18"/>
        </w:rPr>
        <w:t xml:space="preserve">) </w:t>
        <w:tab/>
        <w:t>με προθεσμίες προειδοποίησης όπως ορίζει το ΠΔ 80/2022 (Κώδικας Ατομικού Εργατικού Δικαίου) στα άρθρα 314, 321, 322 και άρθρο 670 ΑΚ, άρθρο 1 Ν. 2112/1920, άρθρο 65 Ν. 4808/2021, αντίστοιχα, όπως οι εν λόγω διατάξεις ισχύουν.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ii</w:t>
      </w:r>
      <w:r>
        <w:rPr>
          <w:rFonts w:cs="DejaVu Sans Condensed" w:ascii="DejaVu Sans Condensed" w:hAnsi="DejaVu Sans Condensed"/>
          <w:sz w:val="18"/>
          <w:szCs w:val="18"/>
        </w:rPr>
        <w:t>)</w:t>
        <w:tab/>
        <w:t>Ειδικ</w:t>
      </w:r>
      <w:r>
        <w:rPr>
          <w:rFonts w:eastAsia="Calibri" w:cs="DejaVu Sans Condensed" w:ascii="DejaVu Sans Condensed" w:hAnsi="DejaVu Sans Condensed" w:eastAsiaTheme="minorHAnsi"/>
          <w:color w:val="auto"/>
          <w:kern w:val="0"/>
          <w:sz w:val="18"/>
          <w:szCs w:val="18"/>
          <w:lang w:val="el-GR" w:eastAsia="en-US" w:bidi="ar-SA"/>
        </w:rPr>
        <w:t>ότερα συμφωνείται:</w:t>
      </w:r>
    </w:p>
    <w:p>
      <w:pPr>
        <w:pStyle w:val="Normal"/>
        <w:widowControl/>
        <w:suppressAutoHyphens w:val="true"/>
        <w:bidi w:val="0"/>
        <w:spacing w:lineRule="auto" w:line="259" w:before="0" w:after="160"/>
        <w:ind w:left="0" w:right="-1191" w:hanging="0"/>
        <w:jc w:val="both"/>
        <w:rPr>
          <w:rFonts w:ascii="DejaVu Sans Condensed" w:hAnsi="DejaVu Sans Condensed" w:cs="DejaVu Sans Condensed"/>
          <w:sz w:val="18"/>
          <w:szCs w:val="18"/>
        </w:rPr>
      </w:pPr>
      <w:r>
        <w:rPr>
          <w:rFonts w:eastAsia="Calibri" w:cs="DejaVu Sans Condensed" w:ascii="DejaVu Sans Condensed" w:hAnsi="DejaVu Sans Condensed" w:eastAsiaTheme="minorHAnsi"/>
          <w:b/>
          <w:bCs/>
          <w:i/>
          <w:iCs/>
          <w:color w:val="auto"/>
          <w:kern w:val="0"/>
          <w:sz w:val="18"/>
          <w:szCs w:val="18"/>
          <w:lang w:val="el-GR" w:eastAsia="en-US" w:bidi="ar-SA"/>
        </w:rPr>
        <w:t>α</w:t>
      </w:r>
      <w:r>
        <w:rPr>
          <w:rFonts w:eastAsia="Calibri" w:cs="DejaVu Sans Condensed" w:ascii="DejaVu Sans Condensed" w:hAnsi="DejaVu Sans Condensed" w:eastAsiaTheme="minorHAnsi"/>
          <w:b w:val="false"/>
          <w:bCs w:val="false"/>
          <w:i/>
          <w:iCs/>
          <w:color w:val="auto"/>
          <w:kern w:val="0"/>
          <w:sz w:val="18"/>
          <w:szCs w:val="18"/>
          <w:lang w:val="el-GR" w:eastAsia="en-US" w:bidi="ar-SA"/>
        </w:rPr>
        <w:t>)</w:t>
      </w:r>
      <w:r>
        <w:rPr>
          <w:rFonts w:eastAsia="Calibri" w:cs="DejaVu Sans Condensed" w:ascii="DejaVu Sans Condensed" w:hAnsi="DejaVu Sans Condensed" w:eastAsiaTheme="minorHAnsi"/>
          <w:b w:val="false"/>
          <w:bCs w:val="false"/>
          <w:color w:val="auto"/>
          <w:kern w:val="0"/>
          <w:sz w:val="18"/>
          <w:szCs w:val="18"/>
          <w:lang w:val="el-GR" w:eastAsia="en-US" w:bidi="ar-SA"/>
        </w:rPr>
        <w:t xml:space="preserve"> </w:t>
      </w:r>
      <w:r>
        <w:rPr>
          <w:rFonts w:eastAsia="Calibri" w:cs="DejaVu Sans Condensed" w:ascii="DejaVu Sans Condensed" w:hAnsi="DejaVu Sans Condensed" w:eastAsiaTheme="minorHAnsi"/>
          <w:color w:val="auto"/>
          <w:kern w:val="0"/>
          <w:sz w:val="18"/>
          <w:szCs w:val="18"/>
          <w:lang w:val="el-GR" w:eastAsia="en-US" w:bidi="ar-SA"/>
        </w:rPr>
        <w:t xml:space="preserve">Κατά την διάρκεια έως τριών  (3) πρώτων μηνών της εργασιακής σχέσης, σε συνδυασμό με τον όρο περί δοκιμαστικής περιόδου και το άρθρο 70Α του ΚΑΕΔ (ΠΔ 80/2022) για τους εποχικούς εργαζόμενους, αυτή δύναται να λυθεί χωρίς αποζημίωση, εκ μέρους του καταγγέλλοντος, με την προϋπόθεση έγγραφης προειδοποίησης   ενός (1) μηνός  είτε εκ μέρους {_ERGODOTHS_GENIKH} είτε εκ μέρους τ{_GENIKH_A} {_TYPOS_ERG_GENIKH}. </w:t>
      </w:r>
    </w:p>
    <w:p>
      <w:pPr>
        <w:pStyle w:val="Normal"/>
        <w:widowControl/>
        <w:suppressAutoHyphens w:val="true"/>
        <w:bidi w:val="0"/>
        <w:spacing w:lineRule="auto" w:line="259" w:before="0" w:after="160"/>
        <w:ind w:left="0" w:right="-1191"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b/>
          <w:bCs/>
          <w:i/>
          <w:iCs/>
          <w:color w:val="auto"/>
          <w:kern w:val="0"/>
          <w:sz w:val="18"/>
          <w:szCs w:val="18"/>
          <w:lang w:val="el-GR" w:eastAsia="en-US" w:bidi="ar-SA"/>
        </w:rPr>
        <w:t>β</w:t>
      </w:r>
      <w:r>
        <w:rPr>
          <w:rFonts w:eastAsia="Calibri" w:cs="DejaVu Sans Condensed" w:ascii="DejaVu Sans Condensed" w:hAnsi="DejaVu Sans Condensed" w:eastAsiaTheme="minorHAnsi"/>
          <w:i/>
          <w:iCs/>
          <w:color w:val="auto"/>
          <w:kern w:val="0"/>
          <w:sz w:val="18"/>
          <w:szCs w:val="18"/>
          <w:lang w:val="el-GR" w:eastAsia="en-US" w:bidi="ar-SA"/>
        </w:rPr>
        <w:t>)</w:t>
      </w:r>
      <w:r>
        <w:rPr>
          <w:rFonts w:eastAsia="Calibri" w:cs="DejaVu Sans Condensed" w:ascii="DejaVu Sans Condensed" w:hAnsi="DejaVu Sans Condensed" w:eastAsiaTheme="minorHAnsi"/>
          <w:color w:val="auto"/>
          <w:kern w:val="0"/>
          <w:sz w:val="18"/>
          <w:szCs w:val="18"/>
          <w:lang w:val="el-GR" w:eastAsia="en-US" w:bidi="ar-SA"/>
        </w:rPr>
        <w:t xml:space="preserve"> μετά την συμπλήρωση έξη (6) μηνών της εργασιακής σχέσης, σε συνδυασμό με τον όρο περί δοκιμαστικής περιόδου και το άρθρο 70Α του ΚΑΕΔ (ΠΔ 80/2022)  και τα πιο πάνω i) του παρόντος όρου 8, για τους εργαζόμενους συμβάσεις ορισμένου χρόνου μεγαλύτερης διάρκειας μέχρι 3 έτη, αυτή δύναται να λυθεί χωρίς αποζημίωση, εκ μέρους του καταγγέλλοντος, με την προϋπόθεση έγγραφης προειδοποίησης   τριών (3) μηνών  είτε εκ μέρους {_ERGODOTHS_GENIKH} είτε εκ μέρους τ{_GENIKH_A} {_TYPOS_ERG_GENIKH}. </w:t>
      </w:r>
    </w:p>
    <w:p>
      <w:pPr>
        <w:pStyle w:val="Normal"/>
        <w:widowControl/>
        <w:suppressAutoHyphens w:val="true"/>
        <w:bidi w:val="0"/>
        <w:spacing w:lineRule="auto" w:line="259" w:before="0" w:after="160"/>
        <w:ind w:left="-737" w:right="-1191"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b/>
          <w:bCs/>
          <w:color w:val="auto"/>
          <w:kern w:val="0"/>
          <w:sz w:val="18"/>
          <w:szCs w:val="18"/>
          <w:lang w:val="el-GR" w:eastAsia="en-US" w:bidi="ar-SA"/>
        </w:rPr>
        <w:t>Iii</w:t>
      </w:r>
      <w:r>
        <w:rPr>
          <w:rFonts w:eastAsia="Calibri" w:cs="DejaVu Sans Condensed" w:ascii="DejaVu Sans Condensed" w:hAnsi="DejaVu Sans Condensed" w:eastAsiaTheme="minorHAnsi"/>
          <w:color w:val="auto"/>
          <w:kern w:val="0"/>
          <w:sz w:val="18"/>
          <w:szCs w:val="18"/>
          <w:lang w:val="el-GR" w:eastAsia="en-US" w:bidi="ar-SA"/>
        </w:rPr>
        <w:t>)</w:t>
        <w:tab/>
        <w:t>Ρητά συμφωνείται ότι σε περίπτωση πρόωρης καταγγελίας της σύμβασης ορισμένου χρόνου έχει εφαρμογή το άρθρο 40 του Ν. 3986/2011, σύμφωνα με το οποίο η σύμβαση εργασίας ορισμένου χρόνου, ως προς την αποζημίωση απόλυσης για τις συμβάσεις εργασίας αορίστου χρόνου, μετατρέπεται αυτοδικαίως σε σύμβαση εργασίας αορίστου χρόνου κατά την καταγγελία.</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iv</w:t>
      </w:r>
      <w:r>
        <w:rPr>
          <w:rFonts w:cs="DejaVu Sans Condensed" w:ascii="DejaVu Sans Condensed" w:hAnsi="DejaVu Sans Condensed"/>
          <w:sz w:val="18"/>
          <w:szCs w:val="18"/>
        </w:rPr>
        <w:t xml:space="preserve">) </w:t>
        <w:tab/>
      </w:r>
      <w:r>
        <w:rPr>
          <w:rFonts w:eastAsia="Calibri" w:cs="DejaVu Sans Condensed" w:ascii="DejaVu Sans Condensed" w:hAnsi="DejaVu Sans Condensed" w:eastAsiaTheme="minorHAnsi"/>
          <w:color w:val="auto"/>
          <w:kern w:val="0"/>
          <w:sz w:val="18"/>
          <w:szCs w:val="18"/>
          <w:lang w:val="el-GR" w:eastAsia="en-US" w:bidi="ar-SA"/>
        </w:rPr>
        <w:t>Ύ</w:t>
      </w:r>
      <w:r>
        <w:rPr>
          <w:rFonts w:cs="DejaVu Sans Condensed" w:ascii="DejaVu Sans Condensed" w:hAnsi="DejaVu Sans Condensed"/>
          <w:sz w:val="18"/>
          <w:szCs w:val="18"/>
        </w:rPr>
        <w:t>ψος αποζημίωσης όπως ορίζει το ΠΔ 80/2022 (Κώδικας Ατομικού Εργατικού Δικαίου) στα άρθρα 316, 317, 323, 324, 325, 326, 327 και άρθρα 673, 674 ΑΚ, άρθρα 3 &amp; 4 Ν. 2112/1920, άρθρο 8 Ν. 3198/1955 &amp; άρθρο 6 παρ. 2 Ν. 2112/1920, άρθρο 74 παρ. 3 Ν. 3863/2010 άρθρο 5 παρ 1,2 Ν. 3198/1955 &amp; άρθρο 64 παρ 3 Ν. 4808/2021, αντίστοιχα, όπως οι εν λόγω διατάξεις ισχύουν.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v</w:t>
      </w:r>
      <w:r>
        <w:rPr>
          <w:rFonts w:cs="DejaVu Sans Condensed" w:ascii="DejaVu Sans Condensed" w:hAnsi="DejaVu Sans Condensed"/>
          <w:sz w:val="18"/>
          <w:szCs w:val="18"/>
        </w:rPr>
        <w:t xml:space="preserve">) </w:t>
        <w:tab/>
      </w:r>
      <w:r>
        <w:rPr>
          <w:rFonts w:eastAsia="Calibri" w:cs="DejaVu Sans Condensed" w:ascii="DejaVu Sans Condensed" w:hAnsi="DejaVu Sans Condensed" w:eastAsiaTheme="minorHAnsi"/>
          <w:color w:val="auto"/>
          <w:kern w:val="0"/>
          <w:sz w:val="18"/>
          <w:szCs w:val="18"/>
          <w:lang w:val="el-GR" w:eastAsia="en-US" w:bidi="ar-SA"/>
        </w:rPr>
        <w:t>Ύ</w:t>
      </w:r>
      <w:r>
        <w:rPr>
          <w:rFonts w:cs="DejaVu Sans Condensed" w:ascii="DejaVu Sans Condensed" w:hAnsi="DejaVu Sans Condensed"/>
          <w:sz w:val="18"/>
          <w:szCs w:val="18"/>
        </w:rPr>
        <w:t>παρξη σπουδαίου λόγου όπως ορίζει το ΠΔ 80/2022 (Κώδικας Ατομικού Εργατικού Δικαίου) στo άρθρo 315 και άρθρο 672 ΑΚ όπως οι εν λόγω διατάξεις ισχύουν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Ως λόγος καταγγελίας της παρούσας θεωρείται και συμφωνείται η αδικαιολόγητη απουσία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από την εργασία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κατά τις διατάξεις των άρθρων 657,658 ΑΚ., η και οποιοσδήποτε άλλος συνιστά σπουδαίο λόγο καταγγελίας της σύμβασης εργασίας, εξ υπαιτιότητας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Ρητά επίσης συμφωνείται ότι {_ERGODOTHS} θα έχει το δικαίωμα να καταγγείλει την παρούσα σύμβαση χωρίς προειδοποίηση και άνευ υποχρέωσης καταβολής αποζημίωσης 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για σπουδαίο λόγο, πέραν των προβλεπόμενων εκ της εργατικής νομοθεσίας περιπτώσεων  και όταν συντρέχει μια από τις ακόλουθες περιπτώσεις: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α) </w:t>
        <w:tab/>
        <w:t>καθυστέρηση προσέλευσης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ETAIREIA</w:t>
      </w:r>
      <w:r>
        <w:rPr>
          <w:rFonts w:cs="DejaVu Sans Condensed" w:ascii="DejaVu Sans Condensed" w:hAnsi="DejaVu Sans Condensed"/>
          <w:sz w:val="18"/>
          <w:szCs w:val="18"/>
        </w:rPr>
        <w:t>} ή απουσία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ή μη εκπλήρωση των καθηκόντων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σύμφωνα με τα όσα ορίζονται στον όρο 2 της παρούσης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β) </w:t>
        <w:tab/>
        <w:t>αναστολή ή διακοπή της λειτουργίας {_ERGODOTHS_GENIKH} για οποιονδήποτε λόγο</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γ) </w:t>
        <w:tab/>
        <w:t>προφανής ανεπάρκεια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στην εκπλήρωση των καθηκόντων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δ) </w:t>
        <w:tab/>
        <w:t>απρεπής και υβριστική συμπεριφορά προς την διεύθυνση και το λοιπό προσωπικό ή τους πελάτες {_ERGODOTHS_GENIKH}.</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ε) </w:t>
        <w:tab/>
        <w:t>απειλούμενη οικονομική καταστροφή {_ERGODOTHS_GENIKH}.</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στ) </w:t>
        <w:tab/>
        <w:t>αντισυμβατική δ</w:t>
      </w:r>
      <w:r>
        <w:rPr>
          <w:rFonts w:eastAsia="Calibri" w:cs="DejaVu Sans Condensed" w:ascii="DejaVu Sans Condensed" w:hAnsi="DejaVu Sans Condensed" w:eastAsiaTheme="minorHAnsi"/>
          <w:color w:val="auto"/>
          <w:kern w:val="0"/>
          <w:sz w:val="18"/>
          <w:szCs w:val="18"/>
          <w:lang w:val="el-GR" w:eastAsia="en-US" w:bidi="ar-SA"/>
        </w:rPr>
        <w:t>ό</w:t>
      </w:r>
      <w:r>
        <w:rPr>
          <w:rFonts w:cs="DejaVu Sans Condensed" w:ascii="DejaVu Sans Condensed" w:hAnsi="DejaVu Sans Condensed"/>
          <w:sz w:val="18"/>
          <w:szCs w:val="18"/>
        </w:rPr>
        <w:t>λια συμπεριφορά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πρόκληση ζημίας σ{_ERGODOTHS_AITIATIKH} ή παράβαση μιας εκ των υποχρεώσεών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που αναφέρονται στους όρους  της παρούσας συμβάσεως.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ζ)</w:t>
        <w:tab/>
        <w:t>κατ</w:t>
      </w:r>
      <w:r>
        <w:rPr>
          <w:rFonts w:eastAsia="Calibri" w:cs="DejaVu Sans Condensed" w:ascii="DejaVu Sans Condensed" w:hAnsi="DejaVu Sans Condensed" w:eastAsiaTheme="minorHAnsi"/>
          <w:color w:val="auto"/>
          <w:kern w:val="0"/>
          <w:sz w:val="18"/>
          <w:szCs w:val="18"/>
          <w:lang w:val="el-GR" w:eastAsia="en-US" w:bidi="ar-SA"/>
        </w:rPr>
        <w:t>ά σύστημα ή/και με δόλιο τρόπο καταστρατήγηση του συστήματος της ψηφιακής κάρτας.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Στις περιπτώσεις λύσης της σύμβασης για σπουδαίο λόγο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 δικαιούται να προτείνει σε συμψηφισμό με την τυχόν νόμιμη αποζημίωση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κάθε αξίωση που διατηρεί σε βάρος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για οποιονδήποτε λόγο , ως ενδεικτικώς λόγω της ελαττωματικής εργασίας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 της παράβασης της υποχρέωσης πίστης κλπ</w:t>
      </w:r>
    </w:p>
    <w:p>
      <w:pPr>
        <w:pStyle w:val="Normal"/>
        <w:ind w:left="-709" w:right="-1186" w:hanging="0"/>
        <w:jc w:val="both"/>
        <w:rPr>
          <w:rFonts w:ascii="DejaVu Sans Condensed" w:hAnsi="DejaVu Sans Condensed" w:cs="DejaVu Sans Condensed"/>
          <w:i/>
          <w:i/>
          <w:iCs/>
          <w:sz w:val="18"/>
          <w:szCs w:val="18"/>
          <w:u w:val="single"/>
        </w:rPr>
      </w:pPr>
      <w:r>
        <w:rPr>
          <w:rFonts w:cs="DejaVu Sans Condensed" w:ascii="DejaVu Sans Condensed" w:hAnsi="DejaVu Sans Condensed"/>
          <w:b/>
          <w:bCs/>
          <w:sz w:val="18"/>
          <w:szCs w:val="18"/>
        </w:rPr>
        <w:t xml:space="preserve">8.3. </w:t>
      </w:r>
      <w:r>
        <w:rPr>
          <w:rFonts w:cs="DejaVu Sans Condensed" w:ascii="DejaVu Sans Condensed" w:hAnsi="DejaVu Sans Condensed"/>
          <w:b/>
          <w:bCs/>
          <w:i/>
          <w:iCs/>
          <w:sz w:val="18"/>
          <w:szCs w:val="18"/>
          <w:u w:val="thick"/>
        </w:rPr>
        <w:t>Καταγγελία της σύμβασης από τ{_</w:t>
      </w:r>
      <w:r>
        <w:rPr>
          <w:rFonts w:cs="DejaVu Sans Condensed" w:ascii="DejaVu Sans Condensed" w:hAnsi="DejaVu Sans Condensed"/>
          <w:b/>
          <w:bCs/>
          <w:i/>
          <w:iCs/>
          <w:sz w:val="18"/>
          <w:szCs w:val="18"/>
          <w:u w:val="thick"/>
          <w:lang w:val="en-US"/>
        </w:rPr>
        <w:t>AITIATIKH</w:t>
      </w:r>
      <w:r>
        <w:rPr>
          <w:rFonts w:cs="DejaVu Sans Condensed" w:ascii="DejaVu Sans Condensed" w:hAnsi="DejaVu Sans Condensed"/>
          <w:b/>
          <w:bCs/>
          <w:i/>
          <w:iCs/>
          <w:sz w:val="18"/>
          <w:szCs w:val="18"/>
          <w:u w:val="thick"/>
        </w:rPr>
        <w:t>_</w:t>
      </w:r>
      <w:r>
        <w:rPr>
          <w:rFonts w:cs="DejaVu Sans Condensed" w:ascii="DejaVu Sans Condensed" w:hAnsi="DejaVu Sans Condensed"/>
          <w:b/>
          <w:bCs/>
          <w:i/>
          <w:iCs/>
          <w:sz w:val="18"/>
          <w:szCs w:val="18"/>
          <w:u w:val="thick"/>
          <w:lang w:val="en-US"/>
        </w:rPr>
        <w:t>A</w:t>
      </w:r>
      <w:r>
        <w:rPr>
          <w:rFonts w:cs="DejaVu Sans Condensed" w:ascii="DejaVu Sans Condensed" w:hAnsi="DejaVu Sans Condensed"/>
          <w:b/>
          <w:bCs/>
          <w:i/>
          <w:iCs/>
          <w:sz w:val="18"/>
          <w:szCs w:val="18"/>
          <w:u w:val="thick"/>
        </w:rPr>
        <w:t>} {_</w:t>
      </w:r>
      <w:r>
        <w:rPr>
          <w:rFonts w:cs="DejaVu Sans Condensed" w:ascii="DejaVu Sans Condensed" w:hAnsi="DejaVu Sans Condensed"/>
          <w:b/>
          <w:bCs/>
          <w:i/>
          <w:iCs/>
          <w:sz w:val="18"/>
          <w:szCs w:val="18"/>
          <w:u w:val="thick"/>
          <w:lang w:val="en-US"/>
        </w:rPr>
        <w:t>TYPOS</w:t>
      </w:r>
      <w:r>
        <w:rPr>
          <w:rFonts w:cs="DejaVu Sans Condensed" w:ascii="DejaVu Sans Condensed" w:hAnsi="DejaVu Sans Condensed"/>
          <w:b/>
          <w:bCs/>
          <w:i/>
          <w:iCs/>
          <w:sz w:val="18"/>
          <w:szCs w:val="18"/>
          <w:u w:val="thick"/>
        </w:rPr>
        <w:t>_</w:t>
      </w:r>
      <w:r>
        <w:rPr>
          <w:rFonts w:cs="DejaVu Sans Condensed" w:ascii="DejaVu Sans Condensed" w:hAnsi="DejaVu Sans Condensed"/>
          <w:b/>
          <w:bCs/>
          <w:i/>
          <w:iCs/>
          <w:sz w:val="18"/>
          <w:szCs w:val="18"/>
          <w:u w:val="thick"/>
          <w:lang w:val="en-US"/>
        </w:rPr>
        <w:t>ERG</w:t>
      </w:r>
      <w:r>
        <w:rPr>
          <w:rFonts w:cs="DejaVu Sans Condensed" w:ascii="DejaVu Sans Condensed" w:hAnsi="DejaVu Sans Condensed"/>
          <w:b/>
          <w:bCs/>
          <w:i/>
          <w:iCs/>
          <w:sz w:val="18"/>
          <w:szCs w:val="18"/>
          <w:u w:val="thick"/>
        </w:rPr>
        <w:t>_</w:t>
      </w:r>
      <w:r>
        <w:rPr>
          <w:rFonts w:cs="DejaVu Sans Condensed" w:ascii="DejaVu Sans Condensed" w:hAnsi="DejaVu Sans Condensed"/>
          <w:b/>
          <w:bCs/>
          <w:i/>
          <w:iCs/>
          <w:sz w:val="18"/>
          <w:szCs w:val="18"/>
          <w:u w:val="thick"/>
          <w:lang w:val="en-US"/>
        </w:rPr>
        <w:t>AITIATIKH</w:t>
      </w:r>
      <w:r>
        <w:rPr>
          <w:rFonts w:cs="DejaVu Sans Condensed" w:ascii="DejaVu Sans Condensed" w:hAnsi="DejaVu Sans Condensed"/>
          <w:b/>
          <w:bCs/>
          <w:i/>
          <w:iCs/>
          <w:sz w:val="18"/>
          <w:szCs w:val="18"/>
          <w:u w:val="thick"/>
        </w:rPr>
        <w:t>}</w:t>
      </w:r>
      <w:r>
        <w:rPr>
          <w:rFonts w:cs="DejaVu Sans Condensed" w:ascii="DejaVu Sans Condensed" w:hAnsi="DejaVu Sans Condensed"/>
          <w:i/>
          <w:iCs/>
          <w:sz w:val="18"/>
          <w:szCs w:val="18"/>
        </w:rPr>
        <w:t>.</w:t>
      </w:r>
      <w:r>
        <w:rPr>
          <w:rFonts w:cs="DejaVu Sans Condensed" w:ascii="DejaVu Sans Condensed" w:hAnsi="DejaVu Sans Condensed"/>
          <w:i/>
          <w:iCs/>
          <w:sz w:val="18"/>
          <w:szCs w:val="18"/>
          <w:u w:val="single"/>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Σε περίπτωση καταγγελίας εκ μέρους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υπάρχει υποχρέωση προειδοποίησης όπως νόμος ορίζει το άρθρο 337 του ΠΔ 80/2022 (Κώδικας Ατομικού Εργατικού Δικαίου) και άρθρο 4 Ν. 2112/1920 όπως οι εν λόγω διατάξεις ισχύουν και σε κάθε περίπτωση προ  τουλάχιστον ένα (1) μήνα.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Εάν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δεν τηρήσει την εκάστοτε νόμιμη προθεσμία και  ανεξαρτήτως τυχόν άλλων δικαιωμάτων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οφείλει να καταβάλει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αποζημίωση ίση με τις αποδοχές που θα έπαιρνε κατά το αντίστοιχο χρονικό διάστημα,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δικαιούμενης ν΄ αξιώσει και κάθε επιπλέον ζημία που τυχόν υποστεί συνεπεία της ως άνω συμπεριφοράς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8.4.</w:t>
      </w:r>
      <w:r>
        <w:rPr>
          <w:rFonts w:cs="DejaVu Sans Condensed" w:ascii="DejaVu Sans Condensed" w:hAnsi="DejaVu Sans Condensed"/>
          <w:sz w:val="18"/>
          <w:szCs w:val="18"/>
        </w:rPr>
        <w:t xml:space="preserve"> Για την λήξη της σύμβασης έχουν εφαρμογή τα άρθρα 313 &amp; 320 του το ΠΔ 80/2022 (Κώδικας Ατομικού Εργατικού Δικαίου) και άρθρο 669 ΑΚ και άρθρο 3 Ν. 2112/1920 όπως οι εν λόγω διατάξεις ισχύουν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8.5.</w:t>
      </w:r>
      <w:r>
        <w:rPr>
          <w:rFonts w:cs="DejaVu Sans Condensed" w:ascii="DejaVu Sans Condensed" w:hAnsi="DejaVu Sans Condensed"/>
          <w:sz w:val="18"/>
          <w:szCs w:val="18"/>
        </w:rPr>
        <w:t xml:space="preserve"> </w:t>
        <w:tab/>
      </w:r>
      <w:r>
        <w:rPr>
          <w:rFonts w:cs="DejaVu Sans Condensed" w:ascii="DejaVu Sans Condensed" w:hAnsi="DejaVu Sans Condensed"/>
          <w:b/>
          <w:bCs/>
          <w:i/>
          <w:iCs/>
          <w:sz w:val="18"/>
          <w:szCs w:val="18"/>
          <w:u w:val="thick"/>
        </w:rPr>
        <w:t>Αποζημίωση απόλυσης</w:t>
      </w:r>
      <w:r>
        <w:rPr>
          <w:rFonts w:cs="DejaVu Sans Condensed" w:ascii="DejaVu Sans Condensed" w:hAnsi="DejaVu Sans Condensed"/>
          <w:i/>
          <w:iCs/>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Η αποζημίωση καταγγελίας σύμβασης εργασίας εκ μέρους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καθορίζεται σύμφωνα με τα παραπάνω 8.1. – 8.4 ή η αυξημένη αποζημίωση βάσει ΣΣΕ </w:t>
      </w:r>
      <w:r>
        <w:rPr>
          <w:rFonts w:eastAsia="Calibri" w:cs="DejaVu Sans Condensed" w:ascii="DejaVu Sans Condensed" w:hAnsi="DejaVu Sans Condensed" w:eastAsiaTheme="minorHAnsi"/>
          <w:color w:val="auto"/>
          <w:kern w:val="0"/>
          <w:sz w:val="18"/>
          <w:szCs w:val="18"/>
          <w:lang w:val="el-GR" w:eastAsia="en-US" w:bidi="ar-SA"/>
        </w:rPr>
        <w:t xml:space="preserve">ή </w:t>
      </w:r>
      <w:r>
        <w:rPr>
          <w:rFonts w:cs="DejaVu Sans Condensed" w:ascii="DejaVu Sans Condensed" w:hAnsi="DejaVu Sans Condensed"/>
          <w:sz w:val="18"/>
          <w:szCs w:val="18"/>
        </w:rPr>
        <w:t xml:space="preserve">Κανονισμού Εργασίας </w:t>
      </w:r>
      <w:r>
        <w:rPr>
          <w:rFonts w:eastAsia="Calibri" w:cs="DejaVu Sans Condensed" w:ascii="DejaVu Sans Condensed" w:hAnsi="DejaVu Sans Condensed" w:eastAsiaTheme="minorHAnsi"/>
          <w:color w:val="auto"/>
          <w:kern w:val="0"/>
          <w:sz w:val="18"/>
          <w:szCs w:val="18"/>
          <w:lang w:val="el-GR" w:eastAsia="en-US" w:bidi="ar-SA"/>
        </w:rPr>
        <w:t>ή</w:t>
      </w:r>
      <w:r>
        <w:rPr>
          <w:rFonts w:cs="DejaVu Sans Condensed" w:ascii="DejaVu Sans Condensed" w:hAnsi="DejaVu Sans Condensed"/>
          <w:sz w:val="18"/>
          <w:szCs w:val="18"/>
        </w:rPr>
        <w:t xml:space="preserve"> ατομικής σύμβασης εργασίας.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8.6</w:t>
      </w:r>
      <w:r>
        <w:rPr>
          <w:rFonts w:cs="DejaVu Sans Condensed" w:ascii="DejaVu Sans Condensed" w:hAnsi="DejaVu Sans Condensed"/>
          <w:sz w:val="18"/>
          <w:szCs w:val="18"/>
        </w:rPr>
        <w:tab/>
        <w:t>Σε κάθε περίπτωση λύσεως της σχέσεως εργασίας,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οφείλει να επιστρέψει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αμέσως ό,τι έχει στην κατοχή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(όπως, ενδεικτικώς, πάσης φύσεως εξοπλισμό που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παραχωρήθηκε, έντυπο υλικό κλπ.).</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spacing w:lineRule="auto" w:line="360"/>
        <w:ind w:left="-709" w:right="-1186" w:hanging="0"/>
        <w:jc w:val="both"/>
        <w:rPr/>
      </w:pPr>
      <w:r>
        <w:rPr>
          <w:rFonts w:cs="DejaVu Sans Condensed" w:ascii="DejaVu Sans Condensed" w:hAnsi="DejaVu Sans Condensed"/>
          <w:b/>
          <w:bCs/>
          <w:sz w:val="18"/>
          <w:szCs w:val="18"/>
        </w:rPr>
        <w:t>9.</w:t>
        <w:tab/>
      </w:r>
      <w:r>
        <w:rPr>
          <w:rFonts w:cs="DejaVu Sans Condensed" w:ascii="DejaVu Sans Condensed" w:hAnsi="DejaVu Sans Condensed"/>
          <w:b/>
          <w:bCs/>
          <w:sz w:val="18"/>
          <w:szCs w:val="18"/>
          <w:u w:val="thick"/>
        </w:rPr>
        <w:t>ΕΤΗΣΙΑ ΚΑΝΟΝΙΚΗ ΑΔΕΙΑ ΚΑΙ ΛΟΙΠΕΣ ΑΔΕΙΕΣ ΤΗΣ ΕΡΓΑΤΙΚΗΣ ΝΟΜΟΘΕΣΙΑΣ. ΔΙΑΡΚΕΙΑ – ΤΡΟΠΟΣ ΚΑΙ ΧΡΟΝΟΣ ΧΟΡΗΓΗΣΗΣ  - ΚΩΛΥΜΑΤΑ ΕΡΓΑΣΙΑΣ – ΑΔΙΚΑΙΟΛΟΓΗΤΗ ΑΠΟΥΣΙΑ:</w:t>
      </w:r>
    </w:p>
    <w:p>
      <w:pPr>
        <w:pStyle w:val="Normal"/>
        <w:spacing w:lineRule="auto" w:line="360"/>
        <w:ind w:left="-709" w:right="-1186" w:hanging="0"/>
        <w:jc w:val="both"/>
        <w:rPr>
          <w:rFonts w:ascii="DejaVu Sans Condensed" w:hAnsi="DejaVu Sans Condensed" w:cs="DejaVu Sans Condensed"/>
          <w:b/>
          <w:b/>
          <w:bCs/>
          <w:i/>
          <w:i/>
          <w:iCs/>
          <w:sz w:val="18"/>
          <w:szCs w:val="18"/>
        </w:rPr>
      </w:pPr>
      <w:r>
        <w:rPr>
          <w:rFonts w:cs="DejaVu Sans Condensed" w:ascii="DejaVu Sans Condensed" w:hAnsi="DejaVu Sans Condensed"/>
          <w:b/>
          <w:bCs/>
          <w:sz w:val="18"/>
          <w:szCs w:val="18"/>
        </w:rPr>
        <w:t xml:space="preserve">9.1. </w:t>
        <w:tab/>
      </w:r>
      <w:r>
        <w:rPr>
          <w:rFonts w:cs="DejaVu Sans Condensed" w:ascii="DejaVu Sans Condensed" w:hAnsi="DejaVu Sans Condensed"/>
          <w:b/>
          <w:bCs/>
          <w:i/>
          <w:iCs/>
          <w:sz w:val="18"/>
          <w:szCs w:val="18"/>
          <w:u w:val="thick"/>
        </w:rPr>
        <w:t xml:space="preserve">Άδεια </w:t>
      </w:r>
      <w:bookmarkStart w:id="5" w:name="_Hlk161051396"/>
      <w:r>
        <w:rPr>
          <w:rFonts w:cs="DejaVu Sans Condensed" w:ascii="DejaVu Sans Condensed" w:hAnsi="DejaVu Sans Condensed"/>
          <w:b/>
          <w:bCs/>
          <w:i/>
          <w:iCs/>
          <w:sz w:val="18"/>
          <w:szCs w:val="18"/>
          <w:u w:val="thick"/>
        </w:rPr>
        <w:t>διάρκεια – τρόπος και χρόνος χορήγησης</w:t>
      </w:r>
      <w:r>
        <w:rPr>
          <w:rFonts w:cs="DejaVu Sans Condensed" w:ascii="DejaVu Sans Condensed" w:hAnsi="DejaVu Sans Condensed"/>
          <w:b/>
          <w:bCs/>
          <w:i/>
          <w:iCs/>
          <w:sz w:val="18"/>
          <w:szCs w:val="18"/>
        </w:rPr>
        <w:t xml:space="preserve">  </w:t>
      </w:r>
      <w:bookmarkEnd w:id="5"/>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Για τη διάρκεια της αδείας, τη χορήγησή της, τις αποδοχές αυτής καθώς και του επιδόματος αδείας, θα εφαρμόζονται όπως ορίζεται από τις διατάξεις του ΑΝ 539/1945,  Ν.1346/83, όπως ισχύουν καθώς από τον Κώδικα Ατομικού Εργατικού Δικαίου ΠΔ 80/2022  άρθρο 168 και άρθρο 7 ΠΔ 88/1999 (ΚΕΦΑΛΑΙΟ Α άρθρα 210 έως και 216 και άρθρα 1, 2, 3, 4 &amp; 5 του ΑΝ 539/1945 &amp; άρθρο 8 Ν. 549/1977 – άρθρο 7 ΕΓΣΣΕ 1976), όπως ισχύουν και η τυχ</w:t>
      </w:r>
      <w:r>
        <w:rPr>
          <w:rFonts w:eastAsia="Calibri" w:cs="DejaVu Sans Condensed" w:ascii="DejaVu Sans Condensed" w:hAnsi="DejaVu Sans Condensed" w:eastAsiaTheme="minorHAnsi"/>
          <w:color w:val="auto"/>
          <w:kern w:val="0"/>
          <w:sz w:val="18"/>
          <w:szCs w:val="18"/>
          <w:lang w:val="el-GR" w:eastAsia="en-US" w:bidi="ar-SA"/>
        </w:rPr>
        <w:t>όν ισχύουσα κλαδική ή τοπική ΣΣΕ</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Την άδεια αυτή, λαμβάνει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εντός του ημερολογιακού έτους, κατόπιν συνεννόησης με τον Προϊστάμενο του τμήματός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τους λοιπούς συναδέλφους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στο αυτό τμήμα και τις εκάστοτε λειτουργικές ανάγκες της Εταιρείας κατά την κρίση του Προϊσταμένου ή και της Γενικής Διεύθυνσης σύμφωνα πάντα με τις ανάγκες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EPOXIKOTHTA</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i/>
          <w:i/>
          <w:iCs/>
          <w:sz w:val="18"/>
          <w:szCs w:val="18"/>
          <w:u w:val="single"/>
        </w:rPr>
      </w:pPr>
      <w:r>
        <w:rPr>
          <w:rFonts w:cs="DejaVu Sans Condensed" w:ascii="DejaVu Sans Condensed" w:hAnsi="DejaVu Sans Condensed"/>
          <w:b/>
          <w:bCs/>
          <w:sz w:val="18"/>
          <w:szCs w:val="18"/>
        </w:rPr>
        <w:t>9.2.</w:t>
      </w:r>
      <w:r>
        <w:rPr>
          <w:rFonts w:cs="DejaVu Sans Condensed" w:ascii="DejaVu Sans Condensed" w:hAnsi="DejaVu Sans Condensed"/>
          <w:b/>
          <w:bCs/>
          <w:i/>
          <w:iCs/>
          <w:sz w:val="18"/>
          <w:szCs w:val="18"/>
        </w:rPr>
        <w:t xml:space="preserve"> </w:t>
        <w:tab/>
      </w:r>
      <w:r>
        <w:rPr>
          <w:rFonts w:cs="DejaVu Sans Condensed" w:ascii="DejaVu Sans Condensed" w:hAnsi="DejaVu Sans Condensed"/>
          <w:b/>
          <w:bCs/>
          <w:i/>
          <w:iCs/>
          <w:sz w:val="18"/>
          <w:szCs w:val="18"/>
          <w:u w:val="thick"/>
        </w:rPr>
        <w:t>Λοιπές άδειες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Για κάθε άδεια που ορίζεται από την νομοθεσία ήτοι ν. 4808/2021 ΜΕΡΟΣ ΙΙΙ άρθρα 24 έως και 45, 50 και 51, ΠΔ 80/2022 άρθρα 217 έως και 237, 243 έως και 245 και άρθρο 62 Ν. 4808/2021 ή απουσία για προσωπικούς λόγους,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οφείλει να υποβάλει σχετική αίτηση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μέσω του υπεύθυνου προϊστάμενου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και θα κάνει χρήση αυτής μόνο αν έχει εγκριθεί και να προσκομίσει εγκαίρως τα αναγκαία για την επιβεβαίωση της αιτίας δικαιολογητικών.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Σε περίπτωση που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ζητήσει άδεια άνευ αποδοχών (άρθρο 62 ν. 4808/2021 και άρθρο 245 ΠΔ 80/2022) οφείλει να υποβάλλει έγγραφη αίτηση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δεόντως αιτιολογημένη και να επέλθει συμφωνία με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xml:space="preserve">} για διάρκεια και λοιπούς όρους. Η συμφωνία για άδεια άνευ αποδοχών αναρτάται στο ΠΣ ΕΡΓΑΝΗ και υποβάλλεται στον </w:t>
      </w:r>
      <w:r>
        <w:rPr>
          <w:rFonts w:cs="DejaVu Sans Condensed" w:ascii="DejaVu Sans Condensed" w:hAnsi="DejaVu Sans Condensed"/>
          <w:sz w:val="18"/>
          <w:szCs w:val="18"/>
          <w:lang w:val="en-US"/>
        </w:rPr>
        <w:t>e</w:t>
      </w:r>
      <w:r>
        <w:rPr>
          <w:rFonts w:cs="DejaVu Sans Condensed" w:ascii="DejaVu Sans Condensed" w:hAnsi="DejaVu Sans Condensed"/>
          <w:sz w:val="18"/>
          <w:szCs w:val="18"/>
        </w:rPr>
        <w:t>-ΕΦΚΑ μισθωτών.</w:t>
      </w:r>
    </w:p>
    <w:p>
      <w:pPr>
        <w:pStyle w:val="Normal"/>
        <w:ind w:left="-709" w:right="-1186" w:hanging="0"/>
        <w:jc w:val="both"/>
        <w:rPr>
          <w:rFonts w:ascii="DejaVu Sans Condensed" w:hAnsi="DejaVu Sans Condensed" w:cs="DejaVu Sans Condensed"/>
          <w:b/>
          <w:b/>
          <w:bCs/>
          <w:i/>
          <w:i/>
          <w:iCs/>
          <w:sz w:val="18"/>
          <w:szCs w:val="18"/>
        </w:rPr>
      </w:pPr>
      <w:r>
        <w:rPr>
          <w:rFonts w:cs="DejaVu Sans Condensed" w:ascii="DejaVu Sans Condensed" w:hAnsi="DejaVu Sans Condensed"/>
          <w:b/>
          <w:bCs/>
          <w:sz w:val="18"/>
          <w:szCs w:val="18"/>
        </w:rPr>
        <w:t>9.3.</w:t>
      </w:r>
      <w:r>
        <w:rPr>
          <w:rFonts w:cs="DejaVu Sans Condensed" w:ascii="DejaVu Sans Condensed" w:hAnsi="DejaVu Sans Condensed"/>
          <w:b/>
          <w:bCs/>
          <w:i/>
          <w:iCs/>
          <w:sz w:val="18"/>
          <w:szCs w:val="18"/>
        </w:rPr>
        <w:t xml:space="preserve"> </w:t>
        <w:tab/>
      </w:r>
      <w:r>
        <w:rPr>
          <w:rFonts w:cs="DejaVu Sans Condensed" w:ascii="DejaVu Sans Condensed" w:hAnsi="DejaVu Sans Condensed"/>
          <w:b/>
          <w:bCs/>
          <w:i/>
          <w:iCs/>
          <w:sz w:val="18"/>
          <w:szCs w:val="18"/>
          <w:u w:val="thick"/>
        </w:rPr>
        <w:t>Ασθένεια ή κώλυμα του Εργαζομένου</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Σε περίπτωση ασθενείας ή κωλύματος για παροχή εργασίας,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να ειδοποιεί αμέσως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γι’ αυτό, προσκομίζοντας το συντομότερο δυνατόν ή το αργότερο κατά την επιστροφή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στην εργασία του, τα σχετικά αποδεικτικά στοιχεία του κωλύματος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Σε περίπτωση δηλώσεως κωλύματος εργασίας λόγω ασθένειας,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υποχρεούται να προσκομίζει πιστοποιητικό γιατρών του ΕΣΥ ή του ΕΟΠΥΥ. Σε περίπτωση άλλου κωλύματος, υποχρεούται να προσκομίσει στην εταιρεία, τα προβλεπόμενα από την νομοθεσία δικαιολογητικά.</w:t>
      </w:r>
    </w:p>
    <w:p>
      <w:pPr>
        <w:pStyle w:val="Normal"/>
        <w:ind w:left="-709" w:right="-1186" w:hanging="0"/>
        <w:jc w:val="both"/>
        <w:rPr>
          <w:rFonts w:ascii="DejaVu Sans Condensed" w:hAnsi="DejaVu Sans Condensed" w:cs="DejaVu Sans Condensed"/>
          <w:bCs/>
          <w:i/>
          <w:i/>
          <w:iCs/>
          <w:sz w:val="18"/>
          <w:szCs w:val="18"/>
          <w:u w:val="single"/>
        </w:rPr>
      </w:pPr>
      <w:r>
        <w:rPr>
          <w:rFonts w:cs="DejaVu Sans Condensed" w:ascii="DejaVu Sans Condensed" w:hAnsi="DejaVu Sans Condensed"/>
          <w:b/>
          <w:sz w:val="18"/>
          <w:szCs w:val="18"/>
        </w:rPr>
        <w:t xml:space="preserve">9.4. </w:t>
        <w:tab/>
      </w:r>
      <w:r>
        <w:rPr>
          <w:rFonts w:cs="DejaVu Sans Condensed" w:ascii="DejaVu Sans Condensed" w:hAnsi="DejaVu Sans Condensed"/>
          <w:b/>
          <w:i/>
          <w:iCs/>
          <w:sz w:val="18"/>
          <w:szCs w:val="18"/>
          <w:u w:val="thick"/>
        </w:rPr>
        <w:t>Αδικαιολόγητη απουσία</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Αδικαιολόγητη απουσία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από την εργασία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συνεπάγεται τη μη καταβολή σε αυτ{_</w:t>
      </w:r>
      <w:r>
        <w:rPr>
          <w:rFonts w:cs="DejaVu Sans Condensed" w:ascii="DejaVu Sans Condensed" w:hAnsi="DejaVu Sans Condensed"/>
          <w:sz w:val="18"/>
          <w:szCs w:val="18"/>
          <w:lang w:val="en-US"/>
        </w:rPr>
        <w:t>ANTONYMIA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των αποδοχών που αναλογούν στον χρόνο απουσίας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παρέχει δε το δικαίωμα σ{_ERGODOTHS_AITIATIKH} να καταγγείλει την παρούσα σύμβαση εργασίας.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10.</w:t>
        <w:tab/>
      </w:r>
      <w:r>
        <w:rPr>
          <w:rFonts w:cs="DejaVu Sans Condensed" w:ascii="DejaVu Sans Condensed" w:hAnsi="DejaVu Sans Condensed"/>
          <w:b/>
          <w:bCs/>
          <w:sz w:val="18"/>
          <w:szCs w:val="18"/>
          <w:u w:val="thick"/>
        </w:rPr>
        <w:t>ΑΡΓΙΕΣ:</w:t>
      </w:r>
      <w:r>
        <w:rPr>
          <w:rFonts w:cs="DejaVu Sans Condensed" w:ascii="DejaVu Sans Condensed" w:hAnsi="DejaVu Sans Condensed"/>
          <w:b/>
          <w:bCs/>
          <w:sz w:val="18"/>
          <w:szCs w:val="18"/>
        </w:rPr>
        <w:t xml:space="preserve"> </w:t>
      </w:r>
    </w:p>
    <w:p>
      <w:pPr>
        <w:pStyle w:val="Normal"/>
        <w:ind w:left="-709" w:right="-1186" w:hanging="0"/>
        <w:jc w:val="both"/>
        <w:rPr>
          <w:rFonts w:ascii="DejaVu Sans Condensed" w:hAnsi="DejaVu Sans Condensed" w:cs="DejaVu Sans Condensed"/>
          <w:b/>
          <w:b/>
          <w:bCs/>
          <w:i/>
          <w:i/>
          <w:iCs/>
          <w:sz w:val="18"/>
          <w:szCs w:val="18"/>
        </w:rPr>
      </w:pPr>
      <w:r>
        <w:rPr>
          <w:rFonts w:cs="DejaVu Sans Condensed" w:ascii="DejaVu Sans Condensed" w:hAnsi="DejaVu Sans Condensed"/>
          <w:b/>
          <w:bCs/>
          <w:sz w:val="18"/>
          <w:szCs w:val="18"/>
        </w:rPr>
        <w:t>10.1.</w:t>
      </w:r>
      <w:r>
        <w:rPr>
          <w:rFonts w:cs="DejaVu Sans Condensed" w:ascii="DejaVu Sans Condensed" w:hAnsi="DejaVu Sans Condensed"/>
          <w:b/>
          <w:bCs/>
          <w:i/>
          <w:iCs/>
          <w:sz w:val="18"/>
          <w:szCs w:val="18"/>
        </w:rPr>
        <w:t xml:space="preserve"> </w:t>
        <w:tab/>
      </w:r>
      <w:r>
        <w:rPr>
          <w:rFonts w:cs="DejaVu Sans Condensed" w:ascii="DejaVu Sans Condensed" w:hAnsi="DejaVu Sans Condensed"/>
          <w:b/>
          <w:bCs/>
          <w:i/>
          <w:iCs/>
          <w:sz w:val="18"/>
          <w:szCs w:val="18"/>
          <w:u w:val="thick"/>
        </w:rPr>
        <w:t>Κυριακές - Αργίες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{_ERGODOTHS_CAPITAL_A} δεν εργάζεται κατά τις υποχρεωτικές αργίες, όπως αυτές προσδιορίζονται από την νομοθεσία ν. 4808/2021 άρθρο 60 &amp; ΠΔ 80/2022 άρθρα 193 έως και 202, 209 και η τυχόν ισχύουσα κλαδική εθνική ή τοπική ΣΣΕ.</w:t>
      </w:r>
    </w:p>
    <w:p>
      <w:pPr>
        <w:pStyle w:val="Normal"/>
        <w:ind w:left="-709" w:right="-1186" w:hanging="0"/>
        <w:jc w:val="both"/>
        <w:rPr>
          <w:rFonts w:ascii="DejaVu Sans Condensed" w:hAnsi="DejaVu Sans Condensed" w:cs="DejaVu Sans Condensed"/>
          <w:b/>
          <w:b/>
          <w:bCs/>
          <w:i/>
          <w:i/>
          <w:iCs/>
          <w:sz w:val="18"/>
          <w:szCs w:val="18"/>
        </w:rPr>
      </w:pPr>
      <w:r>
        <w:rPr>
          <w:rFonts w:cs="DejaVu Sans Condensed" w:ascii="DejaVu Sans Condensed" w:hAnsi="DejaVu Sans Condensed"/>
          <w:b/>
          <w:bCs/>
          <w:sz w:val="18"/>
          <w:szCs w:val="18"/>
        </w:rPr>
        <w:t>10.2.</w:t>
        <w:tab/>
      </w:r>
      <w:r>
        <w:rPr>
          <w:rFonts w:cs="DejaVu Sans Condensed" w:ascii="DejaVu Sans Condensed" w:hAnsi="DejaVu Sans Condensed"/>
          <w:b/>
          <w:bCs/>
          <w:i/>
          <w:iCs/>
          <w:sz w:val="18"/>
          <w:szCs w:val="18"/>
        </w:rPr>
        <w:t xml:space="preserve"> </w:t>
      </w:r>
      <w:r>
        <w:rPr>
          <w:rFonts w:cs="DejaVu Sans Condensed" w:ascii="DejaVu Sans Condensed" w:hAnsi="DejaVu Sans Condensed"/>
          <w:b/>
          <w:bCs/>
          <w:i/>
          <w:iCs/>
          <w:sz w:val="18"/>
          <w:szCs w:val="18"/>
          <w:u w:val="thick"/>
        </w:rPr>
        <w:t>Κατ΄ έθιμον αργίες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{_ERGODOTHS_CAPITAL_A} παραμένει συνήθως κλειστή κατά τις ημέρες αυτές,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που αμείβεται με ημερομίσθιο, δεν δικαιούται να λάβει το ημερομίσθιο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γιατί δεν υπάρχει διάταξη νόμου με την οποία να θεσπίζεται γενική υποχρέωση των εργοδοτών για την πληρωμή του ημερομισθίου στις μη εξαιρέσιμες αργίες, εκτός βέβαια αν από εφαρμοστέα δεσμευτική ΣΣΕ κλπ προβλέπεται ότι θα αργήσουν στις εορτές αυτές, καταβάλλοντας όμως το αντίστοιχο ημερομίσθιο, ενώ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που αμείβεται με μηνιαίο μισθό θα λάβει κανονικά το μισθό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χωρίς καμιά πρόσθετη αμοιβή, και θα συμψηφιστεί με την ετήσια άδεια.</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 xml:space="preserve">{_HOTEL_1021} </w:t>
      </w:r>
      <w:r>
        <w:rPr>
          <w:rFonts w:cs="DejaVu Sans Condensed" w:ascii="DejaVu Sans Condensed" w:hAnsi="DejaVu Sans Condensed"/>
          <w:b/>
          <w:bCs/>
          <w:sz w:val="18"/>
          <w:szCs w:val="18"/>
        </w:rPr>
        <w:t xml:space="preserve">{_HOTEL_1022} </w:t>
      </w:r>
      <w:r>
        <w:rPr>
          <w:rFonts w:cs="DejaVu Sans Condensed" w:ascii="DejaVu Sans Condensed" w:hAnsi="DejaVu Sans Condensed"/>
          <w:b w:val="false"/>
          <w:bCs w:val="false"/>
          <w:sz w:val="18"/>
          <w:szCs w:val="18"/>
        </w:rPr>
        <w:t>{_GENIKOI_OROI_1021}</w:t>
      </w:r>
      <w:r>
        <w:rPr>
          <w:rFonts w:cs="DejaVu Sans Condensed" w:ascii="DejaVu Sans Condensed" w:hAnsi="DejaVu Sans Condensed"/>
          <w:b/>
          <w:bCs/>
          <w:sz w:val="18"/>
          <w:szCs w:val="18"/>
        </w:rPr>
        <w:t>{_GENIKOI_OROI_1022}</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 xml:space="preserve">11. </w:t>
        <w:tab/>
      </w:r>
      <w:r>
        <w:rPr>
          <w:rFonts w:cs="DejaVu Sans Condensed" w:ascii="DejaVu Sans Condensed" w:hAnsi="DejaVu Sans Condensed"/>
          <w:b/>
          <w:bCs/>
          <w:sz w:val="18"/>
          <w:szCs w:val="18"/>
          <w:u w:val="thick"/>
        </w:rPr>
        <w:t>ΣΥΛΛΟΓΙΚΗ ΡΥΘΜΙΣΗ ΠΟΥ ΕΦΑΡΜΟΖΕΤΑΙ:</w:t>
      </w:r>
      <w:r>
        <w:rPr>
          <w:rFonts w:cs="DejaVu Sans Condensed" w:ascii="DejaVu Sans Condensed" w:hAnsi="DejaVu Sans Condensed"/>
          <w:b/>
          <w:bCs/>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{_HOTEL_1100}{_GENIKOI_OROI_11</w:t>
      </w:r>
      <w:r>
        <w:rPr>
          <w:rFonts w:cs="DejaVu Sans Condensed" w:ascii="DejaVu Sans Condensed" w:hAnsi="DejaVu Sans Condensed"/>
          <w:sz w:val="18"/>
          <w:szCs w:val="18"/>
        </w:rPr>
        <w:t>00</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12.</w:t>
        <w:tab/>
      </w:r>
      <w:r>
        <w:rPr>
          <w:rFonts w:cs="DejaVu Sans Condensed" w:ascii="DejaVu Sans Condensed" w:hAnsi="DejaVu Sans Condensed"/>
          <w:b/>
          <w:bCs/>
          <w:sz w:val="18"/>
          <w:szCs w:val="18"/>
          <w:u w:val="thick"/>
        </w:rPr>
        <w:t>ΕΜΠΙΣΤΕΥΤΙΚΟΤΗΤΑ – ΥΠΟΧΡΕΩΣΗ ΕΧΕΜΥΘΕΙΑΣ: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12.1.</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αναγνωρίζει ότι υποχρεούται να τηρεί απόλυτη εχεμύθεια, απαγορευμένου ρητά σ’ αυτ{_</w:t>
      </w:r>
      <w:r>
        <w:rPr>
          <w:rFonts w:cs="DejaVu Sans Condensed" w:ascii="DejaVu Sans Condensed" w:hAnsi="DejaVu Sans Condensed"/>
          <w:sz w:val="18"/>
          <w:szCs w:val="18"/>
          <w:lang w:val="en-US"/>
        </w:rPr>
        <w:t>ANTONYMIA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να ανακοινώσει ή παραχωρήσει οποτεδήποτε, είτε κατά τη διάρκεια ισχύος της παρούσας συμβάσεως, είτε μετά τη λήξη αυτής, σε οποιονδήποτε, οποιαδήποτε εμπιστευτική πληροφορία, ή επαγγελματικό μυστικό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ή πελάτου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(π.χ πολιτικές, στρατηγικές, μεθόδους, εκπαιδευτικό υλικό, κ.λ.π.) και δεδομένων προσωπικού χαρακτήρα (ενδεικτικά εργαζομένων, πελατών, συνεργατών, προμηθευτών κλπ) έλαβε γνώση, ή να χρησιμοποιήσει οποιεσδήποτε εμπιστευτικές πληροφορίες ή επαγγελματικά μυστικά για ίδιον όφελος ή για λογαριασμό τρίτου..</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12.2.</w:t>
      </w:r>
      <w:r>
        <w:rPr>
          <w:rFonts w:cs="DejaVu Sans Condensed" w:ascii="DejaVu Sans Condensed" w:hAnsi="DejaVu Sans Condensed"/>
          <w:sz w:val="18"/>
          <w:szCs w:val="18"/>
        </w:rPr>
        <w:t xml:space="preserve"> </w:t>
        <w:tab/>
      </w:r>
      <w:r>
        <w:rPr>
          <w:rFonts w:cs="DejaVu Sans Condensed" w:ascii="DejaVu Sans Condensed" w:hAnsi="DejaVu Sans Condensed"/>
          <w:b/>
          <w:bCs/>
          <w:sz w:val="18"/>
          <w:szCs w:val="18"/>
        </w:rPr>
        <w:t>Ακόμα συμφωνούνται τα εξής</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12.2.1.</w:t>
        <w:tab/>
        <w:t xml:space="preserve"> </w:t>
      </w:r>
      <w:r>
        <w:rPr>
          <w:rFonts w:cs="DejaVu Sans Condensed" w:ascii="DejaVu Sans Condensed" w:hAnsi="DejaVu Sans Condensed"/>
          <w:sz w:val="18"/>
          <w:szCs w:val="18"/>
        </w:rPr>
        <w:t>Απαγορεύεται ρητά 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να διατηρεί προσωπικό αρχείο ή να μεταφέρει εκτός των γραφείων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οποιαδήποτε έγγραφα ή αντίγραφα εγγράφων, στοιχεία, υλικά και αντικείμενα που έχουν περιέλθει στην κατοχή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στο πλαίσιο άσκησης των καθηκόντων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ή επ’ ευκαιρία αυτών, εκτός αν υπάρχει αντίθετη έγγραφος άδεια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12.2.2.</w:t>
        <w:tab/>
        <w:t xml:space="preserve"> </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συνομολογεί και αναγνωρίζει με το παρόν ότι όλες οι σημειώσεις, φάκελοι, έγγραφα και στοιχεία σχετικά με τη δραστηριότητα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ή/και των πελατών αυτής και τα οποία έχουν περιέλθει στην κατοχή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κατά τη διάρκεια ισχύος της παρούσας σύμβασης, αποτελούν περιουσία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και κατά συνέπεια υποχρεούται να τα παραδώσει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κατά τη λήξη της απασχολήσεώς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ή οποτεδήποτε του ζητηθούν.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12.3.</w:t>
      </w:r>
      <w:r>
        <w:rPr>
          <w:rFonts w:cs="DejaVu Sans Condensed" w:ascii="DejaVu Sans Condensed" w:hAnsi="DejaVu Sans Condensed"/>
          <w:sz w:val="18"/>
          <w:szCs w:val="18"/>
        </w:rPr>
        <w:t xml:space="preserve"> </w:t>
        <w:tab/>
        <w:t>Σε περίπτωση που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παραβεί οποιαδήποτε από τις ως άνω υποχρεώσεις,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 xml:space="preserve">} δικαιούται να χρησιμοποιήσει κάθε νόμιμο μέσο και να ζητήσει την αποκατάσταση κάθε θετικής και αποθετικής της ζημίας, ως και εύλογη αποζημίωση.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12.4.</w:t>
      </w:r>
      <w:r>
        <w:rPr>
          <w:rFonts w:cs="DejaVu Sans Condensed" w:ascii="DejaVu Sans Condensed" w:hAnsi="DejaVu Sans Condensed"/>
          <w:sz w:val="18"/>
          <w:szCs w:val="18"/>
        </w:rPr>
        <w:t xml:space="preserve"> </w:t>
        <w:tab/>
        <w:t xml:space="preserve">Τα μέρη συναποδέχονται και συνομολογούν με το παρόν ότι οι ως άνω περιορισμοί της παρ 12, είναι δίκαιοι και εύλογοι.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12.5.</w:t>
      </w:r>
      <w:r>
        <w:rPr>
          <w:rFonts w:cs="DejaVu Sans Condensed" w:ascii="DejaVu Sans Condensed" w:hAnsi="DejaVu Sans Condensed"/>
          <w:sz w:val="18"/>
          <w:szCs w:val="18"/>
        </w:rPr>
        <w:t xml:space="preserve"> </w:t>
        <w:tab/>
        <w:t>Σε περίπτωση δε που κάποια από τις περιεχόμενες στην παράγραφο 12 συμφωνίες ή κάποιο τμήμα συμφωνίας θεωρηθεί στη συνέχεια ανίσχυρο ή ανενεργό, οι λοιπές συμφωνίες ή το υπόλοιπο τμήμα της συμφωνίας δεν θα επηρεάζονται από τα ανίσχυρα ή ανενεργά μέρη.</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13.</w:t>
        <w:tab/>
      </w:r>
      <w:r>
        <w:rPr>
          <w:rFonts w:cs="DejaVu Sans Condensed" w:ascii="DejaVu Sans Condensed" w:hAnsi="DejaVu Sans Condensed"/>
          <w:b/>
          <w:bCs/>
          <w:sz w:val="18"/>
          <w:szCs w:val="18"/>
          <w:u w:val="thick"/>
        </w:rPr>
        <w:t>ΠΡΟΣΩΠΙΚΑ ΔΕΔΟΜΕΝΑ – ΒΙΑ ΚΑΙ ΠΑΡΕΝΟΧΛΗΣΗ:</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13.1</w:t>
      </w:r>
      <w:r>
        <w:rPr>
          <w:rFonts w:cs="DejaVu Sans Condensed" w:ascii="DejaVu Sans Condensed" w:hAnsi="DejaVu Sans Condensed"/>
          <w:sz w:val="18"/>
          <w:szCs w:val="18"/>
        </w:rPr>
        <w:t>.</w:t>
        <w:tab/>
        <w:t>H {_</w:t>
      </w:r>
      <w:r>
        <w:rPr>
          <w:rFonts w:cs="DejaVu Sans Condensed" w:ascii="DejaVu Sans Condensed" w:hAnsi="DejaVu Sans Condensed"/>
          <w:sz w:val="18"/>
          <w:szCs w:val="18"/>
          <w:lang w:val="en-US"/>
        </w:rPr>
        <w:t>ETAIREIA</w:t>
      </w:r>
      <w:r>
        <w:rPr>
          <w:rFonts w:cs="DejaVu Sans Condensed" w:ascii="DejaVu Sans Condensed" w:hAnsi="DejaVu Sans Condensed"/>
          <w:sz w:val="18"/>
          <w:szCs w:val="18"/>
        </w:rPr>
        <w:t>} ενημερώνει 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ότι θα τηρεί αρχείο και θα επεξεργάζεται  δεδομένα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(όπως π.χ στοιχεία επικοινωνίας, θέση εργασίας και προϋπηρεσία, στοιχεία αμοιβών και επιδομάτων, εργασιακής απόδοσης, υγείας, οικογενειακής κατάστασης, κλπ.), με σκοπό την εκπλήρωση και λειτουργία της εργασιακής τους σχέσης και γενικότερα την καλύτερη διαχείριση των ανθρώπινων πόρων, στα οποία περιλαμβάνονται, μεταξύ άλλων, η πληρωμή μισθών και επιδομάτων, η αξιολόγηση και η εκπαίδευση , η συμμόρφωση προς  νομικές της υποχρεώσεις, κλπ., σε συμμόρφωση προς τον Γενικό Κανονισμό για την Προστασία Δεδομένων προσωπικού χαρακτήρα της Ε.Ε 279/2016 (GDPR) όπως αναλυτικά περιγράφονται στο  Παράρτημα 2 της παρούσης.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13.2</w:t>
      </w:r>
      <w:r>
        <w:rPr>
          <w:rFonts w:cs="DejaVu Sans Condensed" w:ascii="DejaVu Sans Condensed" w:hAnsi="DejaVu Sans Condensed"/>
          <w:sz w:val="18"/>
          <w:szCs w:val="18"/>
        </w:rPr>
        <w:t>.</w:t>
        <w:tab/>
        <w:t>Εφόσον καταστεί αναγκαία η επεξεργασία δεδομένων προσωπικού χαρακτήρα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για άλλον σκοπό,  ή επεξεργασία ειδικών (ευαίσθητων) προσωπικών δεδομένων, συμφωνείται ότι θα ζητηθεί ρητή συγκατάθεση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υποκείμεν{_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από την υπόχρεο {_</w:t>
      </w:r>
      <w:r>
        <w:rPr>
          <w:rFonts w:cs="DejaVu Sans Condensed" w:ascii="DejaVu Sans Condensed" w:hAnsi="DejaVu Sans Condensed"/>
          <w:sz w:val="18"/>
          <w:szCs w:val="18"/>
          <w:lang w:val="en-US"/>
        </w:rPr>
        <w:t>ETAIREIA</w:t>
      </w:r>
      <w:r>
        <w:rPr>
          <w:rFonts w:cs="DejaVu Sans Condensed" w:ascii="DejaVu Sans Condensed" w:hAnsi="DejaVu Sans Condensed"/>
          <w:sz w:val="18"/>
          <w:szCs w:val="18"/>
        </w:rPr>
        <w:t>} σύμφωνα με όσα προβλέπονται για τις ως άνω περιπτώσεις στον ως άνω  Κανονισμό της ΕΕ και τη σχετική ευρωπαϊκή και εθνική νομοθεσία.</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13.3.</w:t>
      </w:r>
      <w:r>
        <w:rPr>
          <w:rFonts w:cs="DejaVu Sans Condensed" w:ascii="DejaVu Sans Condensed" w:hAnsi="DejaVu Sans Condensed"/>
          <w:sz w:val="18"/>
          <w:szCs w:val="18"/>
        </w:rPr>
        <w:tab/>
        <w:t>Επίσης, {_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ενημερώθηκε ότι ο αριθμός τηλεφώνου και η διεύθυνση ηλεκτρονικού ταχυδρομείου που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χορηγήθηκαν από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προορίζονται αποκλειστικώς και μόνον για την εκτέλεση των ανατεθειμένων, 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καθηκόντων και την εξυπηρέτηση των εταιρικών σκοπών και ότι, για τον λόγο αυτόν, δεν επιτρέπεται να τα χρησιμοποιεί για επικοινωνία που δεν σχετίζεται με τα προαναφερόμενα καθήκοντα ή σκοπούς. {_ERGODOTHS_CAPITAL_A} δύναται να αποκτήσει πρόσβαση σ’ επικοινωνία ηλεκτρονικού ταχυδρομείου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μόνο όταν αυτό είναι απολύτως αναγκαίο για την υπεράσπιση των εννόμων συμφερόντων της.</w:t>
      </w:r>
    </w:p>
    <w:p>
      <w:pPr>
        <w:pStyle w:val="Normal"/>
        <w:widowControl/>
        <w:suppressAutoHyphens w:val="true"/>
        <w:bidi w:val="0"/>
        <w:spacing w:lineRule="auto" w:line="259" w:before="0" w:after="160"/>
        <w:ind w:left="-680" w:right="-1247"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b/>
          <w:bCs/>
          <w:color w:val="auto"/>
          <w:kern w:val="0"/>
          <w:sz w:val="18"/>
          <w:szCs w:val="18"/>
          <w:lang w:val="el-GR" w:eastAsia="en-US" w:bidi="ar-SA"/>
        </w:rPr>
        <w:t xml:space="preserve">13.4. Βία &amp; Παρενόχληση. </w:t>
      </w:r>
      <w:r>
        <w:rPr>
          <w:rFonts w:eastAsia="Calibri" w:cs="DejaVu Sans Condensed" w:ascii="DejaVu Sans Condensed" w:hAnsi="DejaVu Sans Condensed" w:eastAsiaTheme="minorHAnsi"/>
          <w:color w:val="auto"/>
          <w:kern w:val="0"/>
          <w:sz w:val="18"/>
          <w:szCs w:val="18"/>
          <w:lang w:val="el-GR" w:eastAsia="en-US" w:bidi="ar-SA"/>
        </w:rPr>
        <w:t xml:space="preserve">Η {_ETAIREIA} έχει υιοθετήσει πολιτικές μηδενικής ανοχής για την πρόληψη και καταπολέμηση της Βίας &amp; Παρενόχλησης εντός της επιχείρησης σύμφωνα με το άρθρο 9 του ν. 4808/2021 και το οποίο ενσωματώθηκε στο άρθρο 61 του ΠΔ 80/2022 (ΚΑΕΔ) και πολιτικές για την διαχείριση εσωτερικών καταγγελιών για περιστατικά βίας &amp; παρενόχλησης  σύμφωνα με το άρθρο 10 του ν. 4808/2021 και το οποίο ενσωματώθηκε στο άρθρο 62 του ΠΔ 80/2022 (ΚΑΕΔ). </w:t>
      </w:r>
    </w:p>
    <w:p>
      <w:pPr>
        <w:pStyle w:val="Normal"/>
        <w:widowControl/>
        <w:suppressAutoHyphens w:val="true"/>
        <w:bidi w:val="0"/>
        <w:spacing w:lineRule="auto" w:line="259" w:before="0" w:after="160"/>
        <w:ind w:left="-680" w:right="-1304" w:hanging="0"/>
        <w:jc w:val="both"/>
        <w:rPr>
          <w:sz w:val="24"/>
        </w:rPr>
      </w:pPr>
      <w:r>
        <w:rPr>
          <w:rFonts w:eastAsia="Calibri" w:cs="DejaVu Sans Condensed" w:ascii="DejaVu Sans Condensed" w:hAnsi="DejaVu Sans Condensed" w:eastAsiaTheme="minorHAnsi"/>
          <w:color w:val="auto"/>
          <w:kern w:val="0"/>
          <w:sz w:val="18"/>
          <w:szCs w:val="18"/>
          <w:lang w:val="el-GR" w:eastAsia="en-US" w:bidi="ar-SA"/>
        </w:rPr>
        <w:t>Έχω λάβει γνώση τις πολιτικές της εταιρείας για απαγόρευσης παραβίασης, βίας και παρενόχλησης.</w:t>
      </w:r>
      <w:r>
        <w:rPr>
          <w:sz w:val="24"/>
        </w:rPr>
        <w:t xml:space="preserve"> </w:t>
      </w:r>
    </w:p>
    <w:p>
      <w:pPr>
        <w:pStyle w:val="Normal"/>
        <w:ind w:left="-709" w:right="-1186"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color w:val="auto"/>
          <w:kern w:val="0"/>
          <w:sz w:val="18"/>
          <w:szCs w:val="18"/>
          <w:lang w:val="el-GR" w:eastAsia="en-US" w:bidi="ar-SA"/>
        </w:rPr>
        <w:t>Με τα άρθρα 9 και 10 του ν. 4808/2021 κυρώνεται η Σύμβαση 190 της Διεθνούς Οργάνωσης Εργασίας για την εξάλειψη της βίας και παρενόχλησης στον κόσμο της εργασίας, που υιοθετήθηκε από τη Συνδιάσκεψη της Διεθνούς Οργάνωσης Εργασίας στη Γενεύη, την 21η Ιουνίου 2019,</w:t>
      </w:r>
    </w:p>
    <w:p>
      <w:pPr>
        <w:pStyle w:val="Normal"/>
        <w:ind w:left="-709" w:right="-1186"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eastAsiaTheme="minorHAnsi" w:ascii="DejaVu Sans Condensed" w:hAnsi="DejaVu Sans Condensed"/>
          <w:color w:val="auto"/>
          <w:kern w:val="0"/>
          <w:sz w:val="18"/>
          <w:szCs w:val="18"/>
          <w:lang w:val="el-GR" w:eastAsia="en-US" w:bidi="ar-SA"/>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 xml:space="preserve">14. </w:t>
        <w:tab/>
      </w:r>
      <w:r>
        <w:rPr>
          <w:rFonts w:cs="DejaVu Sans Condensed" w:ascii="DejaVu Sans Condensed" w:hAnsi="DejaVu Sans Condensed"/>
          <w:b/>
          <w:bCs/>
          <w:sz w:val="18"/>
          <w:szCs w:val="18"/>
          <w:u w:val="thick"/>
        </w:rPr>
        <w:t>ΛΟΙΠΕΣ ΥΠΟΧΡΕΩΣΕΙΣ {_</w:t>
      </w:r>
      <w:r>
        <w:rPr>
          <w:rFonts w:cs="DejaVu Sans Condensed" w:ascii="DejaVu Sans Condensed" w:hAnsi="DejaVu Sans Condensed"/>
          <w:b/>
          <w:bCs/>
          <w:sz w:val="18"/>
          <w:szCs w:val="18"/>
          <w:u w:val="thick"/>
          <w:lang w:val="en-US"/>
        </w:rPr>
        <w:t>TYPOS</w:t>
      </w:r>
      <w:r>
        <w:rPr>
          <w:rFonts w:cs="DejaVu Sans Condensed" w:ascii="DejaVu Sans Condensed" w:hAnsi="DejaVu Sans Condensed"/>
          <w:b/>
          <w:bCs/>
          <w:sz w:val="18"/>
          <w:szCs w:val="18"/>
          <w:u w:val="thick"/>
        </w:rPr>
        <w:t>_</w:t>
      </w:r>
      <w:r>
        <w:rPr>
          <w:rFonts w:cs="DejaVu Sans Condensed" w:ascii="DejaVu Sans Condensed" w:hAnsi="DejaVu Sans Condensed"/>
          <w:b/>
          <w:bCs/>
          <w:sz w:val="18"/>
          <w:szCs w:val="18"/>
          <w:u w:val="thick"/>
          <w:lang w:val="en-US"/>
        </w:rPr>
        <w:t>ERG</w:t>
      </w:r>
      <w:r>
        <w:rPr>
          <w:rFonts w:cs="DejaVu Sans Condensed" w:ascii="DejaVu Sans Condensed" w:hAnsi="DejaVu Sans Condensed"/>
          <w:b/>
          <w:bCs/>
          <w:sz w:val="18"/>
          <w:szCs w:val="18"/>
          <w:u w:val="thick"/>
        </w:rPr>
        <w:t>_</w:t>
      </w:r>
      <w:r>
        <w:rPr>
          <w:rFonts w:cs="DejaVu Sans Condensed" w:ascii="DejaVu Sans Condensed" w:hAnsi="DejaVu Sans Condensed"/>
          <w:b/>
          <w:bCs/>
          <w:sz w:val="18"/>
          <w:szCs w:val="18"/>
          <w:u w:val="thick"/>
          <w:lang w:val="en-US"/>
        </w:rPr>
        <w:t>GENIKH</w:t>
      </w:r>
      <w:r>
        <w:rPr>
          <w:rFonts w:cs="DejaVu Sans Condensed" w:ascii="DejaVu Sans Condensed" w:hAnsi="DejaVu Sans Condensed"/>
          <w:b/>
          <w:bCs/>
          <w:sz w:val="18"/>
          <w:szCs w:val="18"/>
          <w:u w:val="thick"/>
        </w:rPr>
        <w:t>_</w:t>
      </w:r>
      <w:r>
        <w:rPr>
          <w:rFonts w:cs="DejaVu Sans Condensed" w:ascii="DejaVu Sans Condensed" w:hAnsi="DejaVu Sans Condensed"/>
          <w:b/>
          <w:bCs/>
          <w:sz w:val="18"/>
          <w:szCs w:val="18"/>
          <w:u w:val="thick"/>
          <w:lang w:val="en-US"/>
        </w:rPr>
        <w:t>CAPITAL</w:t>
      </w:r>
      <w:r>
        <w:rPr>
          <w:rFonts w:cs="DejaVu Sans Condensed" w:ascii="DejaVu Sans Condensed" w:hAnsi="DejaVu Sans Condensed"/>
          <w:b/>
          <w:bCs/>
          <w:sz w:val="18"/>
          <w:szCs w:val="18"/>
          <w:u w:val="thick"/>
        </w:rPr>
        <w:t>} – ΨΗΦΙΑΚΗ ΚΑΡΤΑ ΕΡΓΑΣΙΑΣ: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14.1.</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xml:space="preserve">} </w:t>
      </w:r>
      <w:r>
        <w:rPr>
          <w:rFonts w:eastAsia="Calibri" w:cs="DejaVu Sans Condensed" w:ascii="DejaVu Sans Condensed" w:hAnsi="DejaVu Sans Condensed" w:eastAsiaTheme="minorHAnsi"/>
          <w:color w:val="auto"/>
          <w:kern w:val="0"/>
          <w:sz w:val="18"/>
          <w:szCs w:val="18"/>
          <w:lang w:val="el-GR" w:eastAsia="en-US" w:bidi="ar-SA"/>
        </w:rPr>
        <w:t xml:space="preserve"> έλαβε γνώση του κανονισμού εργασίας και </w:t>
      </w:r>
      <w:r>
        <w:rPr>
          <w:rFonts w:cs="DejaVu Sans Condensed" w:ascii="DejaVu Sans Condensed" w:hAnsi="DejaVu Sans Condensed"/>
          <w:sz w:val="18"/>
          <w:szCs w:val="18"/>
        </w:rPr>
        <w:t>οφείλει να εκτελεί την εργασία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προσηκόντως και να ανταποκρίνεται προς το υψηλό επίπεδο υπηρεσιών και φήμης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Επίσης οφείλει να συμμορφώνεται και να υπακούει πλήρως στις εντολές της Διεύθυνσης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και των λοιπών εντεταλμένων οργάνων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και να συνεργάζεται αρμονικά με το υπόλοιπο προσωπικό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14.2.</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χωρίς πρόσθετη αμοιβή να παρακολουθεί τα προγράμματα εκπαίδευσης που διοργανώνει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 ανεξάρτητα αν αυτά διεξάγονται εντός ή εκτός του ωραρίου εργασίας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14.3.</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υποχρεούται να προσέρχεται στην εργασία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κατά τη συμφωνημένη ώρα έναρξής της και να αναλαμβάνει αμέσως τα καθήκοντά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xml:space="preserve">}.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Απαγορεύεται 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η παραμονή στους χώρους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xml:space="preserve">} κατά τις ώρες του διαλλείματος, χωρίς ειδική άδεια της Διευθύνσεως. </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Μετά τη λήξη της εργασίας δεν δικαιούται να βρίσκεται στους χώρους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χωρίς σοβαρό λόγο και χωρίς ειδική άδεια της Διοίκησης.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14.4.</w:t>
      </w:r>
      <w:r>
        <w:rPr>
          <w:rFonts w:cs="DejaVu Sans Condensed" w:ascii="DejaVu Sans Condensed" w:hAnsi="DejaVu Sans Condensed"/>
          <w:sz w:val="18"/>
          <w:szCs w:val="18"/>
        </w:rPr>
        <w:t xml:space="preserve"> </w:t>
        <w:tab/>
        <w:t>Κάθε μεταβολή ή τροποποίηση των όρων της σύμβασης θα γίνεται εγγράφως και θα υπογράφεται από τα δυο μέρη με υποχρέωση κοινοποίησης, της προς τούτο τροποποιηθείσας σύμβασης, στ{_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το αργότερο εντός μιας εβδομάδος  από την συντελεσθείσα μεταβολή των ουσιωδών όρων της σύμβασης κατά τα οριζόμενα στο άρθρο 70 Π.Δ. 80/2022.</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14.5.</w:t>
        <w:tab/>
      </w:r>
      <w:r>
        <w:rPr>
          <w:rFonts w:cs="DejaVu Sans Condensed" w:ascii="DejaVu Sans Condensed" w:hAnsi="DejaVu Sans Condensed"/>
          <w:sz w:val="18"/>
          <w:szCs w:val="18"/>
        </w:rPr>
        <w:t xml:space="preserve"> </w:t>
      </w:r>
      <w:r>
        <w:rPr>
          <w:rFonts w:cs="DejaVu Sans Condensed" w:ascii="DejaVu Sans Condensed" w:hAnsi="DejaVu Sans Condensed"/>
          <w:b/>
          <w:bCs/>
          <w:i/>
          <w:iCs/>
          <w:sz w:val="18"/>
          <w:szCs w:val="18"/>
          <w:u w:val="thick"/>
        </w:rPr>
        <w:t>Παράλληλη απασχόληση σε άλλον εργοδότη – Υποχρέωση τήρησης 11ώρης διακοπής μεταξύ βαρδιών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δύναται να εργαστεί και σε 2ο εργοδότη, αφού ενημερώσει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για την 2</w:t>
      </w:r>
      <w:r>
        <w:rPr>
          <w:rFonts w:cs="DejaVu Sans Condensed" w:ascii="DejaVu Sans Condensed" w:hAnsi="DejaVu Sans Condensed"/>
          <w:sz w:val="18"/>
          <w:szCs w:val="18"/>
          <w:vertAlign w:val="superscript"/>
        </w:rPr>
        <w:t>η</w:t>
      </w:r>
      <w:r>
        <w:rPr>
          <w:rFonts w:cs="DejaVu Sans Condensed" w:ascii="DejaVu Sans Condensed" w:hAnsi="DejaVu Sans Condensed"/>
          <w:sz w:val="18"/>
          <w:szCs w:val="18"/>
        </w:rPr>
        <w:t xml:space="preserve"> παράλληλη απασχόληση και να  τηρηθούν τα άρθρα 164 και 167 του Π.Δ. 80/2022 που αφορούν αφενός  την υποχρέωση για ημερήσια ανάπαυση 11 ωρών το 24ωρο  και αφετέρου τον  μέσο όρο μέγιστης εβδομαδιαίας διάρκειας εργασίας 48 ωρών. </w:t>
      </w:r>
    </w:p>
    <w:p>
      <w:pPr>
        <w:pStyle w:val="Normal"/>
        <w:widowControl/>
        <w:suppressAutoHyphens w:val="true"/>
        <w:bidi w:val="0"/>
        <w:spacing w:lineRule="auto" w:line="259" w:before="0" w:after="160"/>
        <w:ind w:left="-680" w:right="0" w:hanging="0"/>
        <w:jc w:val="both"/>
        <w:rPr>
          <w:sz w:val="24"/>
        </w:rPr>
      </w:pPr>
      <w:r>
        <w:rPr>
          <w:rFonts w:eastAsia="Calibri" w:cs="DejaVu Sans Condensed" w:ascii="DejaVu Sans Condensed" w:hAnsi="DejaVu Sans Condensed" w:eastAsiaTheme="minorHAnsi"/>
          <w:b/>
          <w:bCs/>
          <w:i/>
          <w:iCs/>
          <w:color w:val="auto"/>
          <w:kern w:val="0"/>
          <w:sz w:val="18"/>
          <w:szCs w:val="18"/>
          <w:u w:val="thick"/>
          <w:lang w:val="el-GR" w:eastAsia="en-US" w:bidi="ar-SA"/>
        </w:rPr>
        <w:t>14.6 Ψηφιακή κάρτα εργασίας – Υποχρεώσεις εργαζομένου.</w:t>
      </w:r>
      <w:r>
        <w:rPr>
          <w:b/>
          <w:bCs/>
          <w:sz w:val="24"/>
        </w:rPr>
        <w:t xml:space="preserve"> </w:t>
      </w:r>
    </w:p>
    <w:p>
      <w:pPr>
        <w:pStyle w:val="Normal"/>
        <w:widowControl/>
        <w:suppressAutoHyphens w:val="true"/>
        <w:bidi w:val="0"/>
        <w:spacing w:lineRule="auto" w:line="259" w:before="0" w:after="160"/>
        <w:ind w:left="-680" w:right="-1191"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color w:val="auto"/>
          <w:kern w:val="0"/>
          <w:sz w:val="18"/>
          <w:szCs w:val="18"/>
          <w:lang w:val="el-GR" w:eastAsia="en-US" w:bidi="ar-SA"/>
        </w:rPr>
        <w:t>{_CAPITAL_ONOMASTIKH_A} {_TYPOS_ERG} υποχρεούται, δεδομένου ότι έχει τεθεί σε ισχύ το σύστημα της ψηφιακής κάρτας, εργασίας, κατά την προσέλευσή τ{_GENIKH_A} στην εργασία, όπως και κατά την αποχώρησή τ{_GENIKH_A} από αυτή, να καταχωρεί τον προσωπικό QR κωδικό και στην εφαρμογή Ergani Cardscanner mobile app, που τηρεί η επιχείρηση βάσει των κείμενων διατάξεων.</w:t>
      </w:r>
    </w:p>
    <w:p>
      <w:pPr>
        <w:pStyle w:val="Normal"/>
        <w:widowControl/>
        <w:suppressAutoHyphens w:val="true"/>
        <w:bidi w:val="0"/>
        <w:spacing w:lineRule="auto" w:line="259" w:before="0" w:after="160"/>
        <w:ind w:left="-680" w:right="-1247" w:hanging="0"/>
        <w:jc w:val="both"/>
        <w:rPr>
          <w:sz w:val="24"/>
        </w:rPr>
      </w:pPr>
      <w:r>
        <w:rPr>
          <w:rFonts w:eastAsia="Calibri" w:cs="DejaVu Sans Condensed" w:ascii="DejaVu Sans Condensed" w:hAnsi="DejaVu Sans Condensed" w:eastAsiaTheme="minorHAnsi"/>
          <w:color w:val="auto"/>
          <w:kern w:val="0"/>
          <w:sz w:val="18"/>
          <w:szCs w:val="18"/>
          <w:lang w:val="el-GR" w:eastAsia="en-US" w:bidi="ar-SA"/>
        </w:rPr>
        <w:t>{_CAPITAL_ONOMASTIKH_A} υποχρεούται να καταχωρεί τη ψηφιακή κάρτα εργασίας σε κάθε έναρξη και λήξη (ή αποχώρηση) της εργασίας τ{_GENIKH_A}, ή προσέλευση  και αποχώρηση με φυσική παρουσία σε εγκατάσταση {_ERGODOTHS_GENIKH}, σε περίπτωση εκτός εγκατάστασης απασχόλησης.</w:t>
      </w:r>
      <w:r>
        <w:rPr>
          <w:sz w:val="24"/>
        </w:rPr>
        <w:t xml:space="preserve"> </w:t>
      </w:r>
    </w:p>
    <w:p>
      <w:pPr>
        <w:pStyle w:val="Normal"/>
        <w:widowControl/>
        <w:suppressAutoHyphens w:val="true"/>
        <w:bidi w:val="0"/>
        <w:spacing w:lineRule="auto" w:line="259" w:before="0" w:after="160"/>
        <w:ind w:left="-680" w:right="-1304"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color w:val="auto"/>
          <w:kern w:val="0"/>
          <w:sz w:val="18"/>
          <w:szCs w:val="18"/>
          <w:lang w:val="el-GR" w:eastAsia="en-US" w:bidi="ar-SA"/>
        </w:rPr>
        <w:t xml:space="preserve">Απαγορεύεται ρητά στ{_AITIATIKH_A} {_TYPOS_ERG_AITIATIKH} η παραβίαση των όρων χρήσης της ψηφιακής κάρτας εργασίας, όπως η ανακριβής και αναληθής καταχώρηση ώρας έναρξης ή λήξης του χρόνου διάρκειας της ημερήσιας εργασίας, η διάθεση αυτής (της κάρτας) σε τρίτα πρόσωπα, καθώς και συμμετοχή (σύμπραξή) τ{_GENIKH_A} σε ανάλογη ενέργεια άλλου εργαζομένου -συναδέλφου τ{_GENIKH_A}. </w:t>
      </w:r>
    </w:p>
    <w:p>
      <w:pPr>
        <w:pStyle w:val="Normal"/>
        <w:widowControl/>
        <w:suppressAutoHyphens w:val="true"/>
        <w:bidi w:val="0"/>
        <w:spacing w:lineRule="auto" w:line="259" w:before="0" w:after="160"/>
        <w:ind w:left="-680" w:right="-1247"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color w:val="auto"/>
          <w:kern w:val="0"/>
          <w:sz w:val="18"/>
          <w:szCs w:val="18"/>
          <w:lang w:val="el-GR" w:eastAsia="en-US" w:bidi="ar-SA"/>
        </w:rPr>
        <w:t>Σε περίπτωση δόλιας αθέτησης των ανωτέρω υποχρεώσεών τ{_GENIKH_A}, {_ONOMASTIKH_A} {_TYPOS_ERGAZOMENOY} οφείλει να αποκαταστήσει τυχόν ζημία που θα υποστεί η επιχείρηση για αυτό το λόγο καθώς και να λάβει πειθαρχικά μέτρα.</w:t>
      </w:r>
    </w:p>
    <w:p>
      <w:pPr>
        <w:pStyle w:val="Normal"/>
        <w:ind w:left="-709" w:right="-1186"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ascii="DejaVu Sans Condensed" w:hAnsi="DejaVu Sans Condensed" w:eastAsiaTheme="minorHAnsi"/>
          <w:color w:val="auto"/>
          <w:kern w:val="0"/>
          <w:sz w:val="18"/>
          <w:szCs w:val="18"/>
          <w:lang w:val="el-GR" w:eastAsia="en-US" w:bidi="ar-SA"/>
        </w:rPr>
        <w:t>Η κατά σύστημα μη σήμανση της κάρτας και γενικά η μη συμμόρφωση στο σύστημα της κάρτας αποτελεί σπουδαίο λόγο, για λήψη μέτρων εκ μέρους {_ERGODOTHS_GENIKH}.</w:t>
      </w:r>
    </w:p>
    <w:p>
      <w:pPr>
        <w:pStyle w:val="Normal"/>
        <w:ind w:left="-709" w:right="-1186" w:hanging="0"/>
        <w:jc w:val="both"/>
        <w:rPr>
          <w:rFonts w:ascii="DejaVu Sans Condensed" w:hAnsi="DejaVu Sans Condensed" w:eastAsia="Calibri" w:cs="DejaVu Sans Condensed" w:eastAsiaTheme="minorHAnsi"/>
          <w:color w:val="auto"/>
          <w:kern w:val="0"/>
          <w:sz w:val="18"/>
          <w:szCs w:val="18"/>
          <w:lang w:val="el-GR" w:eastAsia="en-US" w:bidi="ar-SA"/>
        </w:rPr>
      </w:pPr>
      <w:r>
        <w:rPr>
          <w:rFonts w:eastAsia="Calibri" w:cs="DejaVu Sans Condensed" w:eastAsiaTheme="minorHAnsi" w:ascii="DejaVu Sans Condensed" w:hAnsi="DejaVu Sans Condensed"/>
          <w:color w:val="auto"/>
          <w:kern w:val="0"/>
          <w:sz w:val="18"/>
          <w:szCs w:val="18"/>
          <w:lang w:val="el-GR" w:eastAsia="en-US" w:bidi="ar-SA"/>
        </w:rPr>
      </w:r>
    </w:p>
    <w:p>
      <w:pPr>
        <w:pStyle w:val="Normal"/>
        <w:ind w:left="-709" w:right="-1186" w:hanging="0"/>
        <w:jc w:val="both"/>
        <w:rPr>
          <w:rFonts w:ascii="DejaVu Sans Condensed" w:hAnsi="DejaVu Sans Condensed" w:cs="DejaVu Sans Condensed"/>
          <w:b/>
          <w:b/>
          <w:bCs/>
          <w:sz w:val="18"/>
          <w:szCs w:val="18"/>
        </w:rPr>
      </w:pPr>
      <w:r>
        <w:rPr>
          <w:rFonts w:cs="DejaVu Sans Condensed" w:ascii="DejaVu Sans Condensed" w:hAnsi="DejaVu Sans Condensed"/>
          <w:b/>
          <w:bCs/>
          <w:sz w:val="18"/>
          <w:szCs w:val="18"/>
        </w:rPr>
        <w:t xml:space="preserve">15. </w:t>
        <w:tab/>
      </w:r>
      <w:r>
        <w:rPr>
          <w:rFonts w:cs="DejaVu Sans Condensed" w:ascii="DejaVu Sans Condensed" w:hAnsi="DejaVu Sans Condensed"/>
          <w:b/>
          <w:bCs/>
          <w:sz w:val="18"/>
          <w:szCs w:val="18"/>
          <w:u w:val="thick"/>
        </w:rPr>
        <w:t>ΛΟΙΠΟΙ ΟΡΟΙ:</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15.1.</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δηλώνει ότι έχει παράσχει ορθές πληροφορίες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 σχετικά με τα προσωπικά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στοιχεία ( βιογραφικό, προσόντα, ιστορικό κλπ).</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15.2</w:t>
      </w:r>
      <w:r>
        <w:rPr>
          <w:rFonts w:cs="DejaVu Sans Condensed" w:ascii="DejaVu Sans Condensed" w:hAnsi="DejaVu Sans Condensed"/>
          <w:sz w:val="18"/>
          <w:szCs w:val="18"/>
        </w:rPr>
        <w:t>. Η παρούσα σύμβαση υπερισχύει οποιασδήποτε άλλης σύμβασης μεταξύ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και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 αναφορικά με την παρούσα εργασιακή σχέση και εμπεριέχει όλα τα συμφωνηθέντα μεταξύ των μερών στοιχεία που διαμορφώνουν το πλαίσιο των όρων αμοιβής και εργασίας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15.3</w:t>
      </w:r>
      <w:r>
        <w:rPr>
          <w:rFonts w:cs="DejaVu Sans Condensed" w:ascii="DejaVu Sans Condensed" w:hAnsi="DejaVu Sans Condensed"/>
          <w:sz w:val="18"/>
          <w:szCs w:val="18"/>
        </w:rPr>
        <w:t xml:space="preserve">. </w:t>
        <w:tab/>
        <w:t>Σε περίπτωση που κάποιος από τους όρους της παρούσας σύμβασης κριθεί άκυρος οι λοιποί εναπομένοντες όροι της παραμένουν σε ισχύ, ως εάν ο άκυρος όρος να μην είχε ποτέ συμπεριληφθεί στη σύμβαση αυτή.</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15.4</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δηλώνει ότι διαθέτει τα οριζόμενα για την ειδικότητα με την οποία προσλαμβάνεται προσόντα, δεν ασκεί άλλο επιτήδευμα και δεν κατέχει άλλη έμμισθη θέση, δεσμεύεται δε από την υπογραφή της παρούσας, να ασκεί αποκλειστικά την εργασία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και να ανταποκρίνεται στα καθήκοντα που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ανατίθενται με την ανωτέρω ειδικότητα πρόσληψης σ{_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AITIATIKH</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15.5.</w:t>
      </w:r>
      <w:r>
        <w:rPr>
          <w:rFonts w:cs="DejaVu Sans Condensed" w:ascii="DejaVu Sans Condensed" w:hAnsi="DejaVu Sans Condensed"/>
          <w:sz w:val="18"/>
          <w:szCs w:val="18"/>
        </w:rPr>
        <w:t xml:space="preserve"> </w:t>
        <w:tab/>
        <w:t>{_</w:t>
      </w:r>
      <w:r>
        <w:rPr>
          <w:rFonts w:cs="DejaVu Sans Condensed" w:ascii="DejaVu Sans Condensed" w:hAnsi="DejaVu Sans Condensed"/>
          <w:sz w:val="18"/>
          <w:szCs w:val="18"/>
          <w:lang w:val="en-US"/>
        </w:rPr>
        <w:t>CAPITAL</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ONOMASTIKH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{_</w:t>
      </w:r>
      <w:r>
        <w:rPr>
          <w:rFonts w:cs="DejaVu Sans Condensed" w:ascii="DejaVu Sans Condensed" w:hAnsi="DejaVu Sans Condensed"/>
          <w:sz w:val="18"/>
          <w:szCs w:val="18"/>
          <w:lang w:val="en-US"/>
        </w:rPr>
        <w:t>TYPOS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ERG</w:t>
      </w:r>
      <w:r>
        <w:rPr>
          <w:rFonts w:cs="DejaVu Sans Condensed" w:ascii="DejaVu Sans Condensed" w:hAnsi="DejaVu Sans Condensed"/>
          <w:sz w:val="18"/>
          <w:szCs w:val="18"/>
        </w:rPr>
        <w:t>} υποχρεούται να παρέχει τις υπηρεσίες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 αυτοπροσώπως, απαγορευμένης της αντικαταστάσεώς τ{_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A</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15.6</w:t>
      </w:r>
      <w:r>
        <w:rPr>
          <w:rFonts w:cs="DejaVu Sans Condensed" w:ascii="DejaVu Sans Condensed" w:hAnsi="DejaVu Sans Condensed"/>
          <w:sz w:val="18"/>
          <w:szCs w:val="18"/>
        </w:rPr>
        <w:t>. Οι διατάξεις της εργατικής νομοθεσίας επίσης εφαρμόζονται για όσα ζητήματα δε ρυθμίζονται από τις διατάξεις και τους όρους της παρούσας.</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15.7.</w:t>
      </w:r>
      <w:r>
        <w:rPr>
          <w:rFonts w:cs="DejaVu Sans Condensed" w:ascii="DejaVu Sans Condensed" w:hAnsi="DejaVu Sans Condensed"/>
          <w:sz w:val="18"/>
          <w:szCs w:val="18"/>
        </w:rPr>
        <w:t xml:space="preserve"> Κάθε παράβαση οποιουδήποτε όρου της παρούσας οι οποίοι συνομολογούνται όλοι ως ουσιώδεις παρέχουν το δικαίωμα στα συμβαλλόμενα μέρη να την καταγγείλουν.</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15.8.</w:t>
      </w:r>
      <w:r>
        <w:rPr>
          <w:rFonts w:cs="DejaVu Sans Condensed" w:ascii="DejaVu Sans Condensed" w:hAnsi="DejaVu Sans Condensed"/>
          <w:sz w:val="18"/>
          <w:szCs w:val="18"/>
        </w:rPr>
        <w:t xml:space="preserve"> Η παρούσα ατομική σύμβαση εργασίας διέπεται από το Ελληνικό δίκαιο και αποκλειστικά αρμόδια δικαστήρια για την επίλυση κάθε διαφοράς η οποία τυχόν ήθελε προκύψει από την παρούσα εργασιακή σχέση, είναι τα Δικαστήρια, στα οποία υπάγεται η έδρα {_</w:t>
      </w:r>
      <w:r>
        <w:rPr>
          <w:rFonts w:cs="DejaVu Sans Condensed" w:ascii="DejaVu Sans Condensed" w:hAnsi="DejaVu Sans Condensed"/>
          <w:sz w:val="18"/>
          <w:szCs w:val="18"/>
          <w:lang w:val="en-US"/>
        </w:rPr>
        <w:t>ERGODOTHS</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GENIKH</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15.9.</w:t>
      </w:r>
      <w:r>
        <w:rPr>
          <w:rFonts w:cs="DejaVu Sans Condensed" w:ascii="DejaVu Sans Condensed" w:hAnsi="DejaVu Sans Condensed"/>
          <w:sz w:val="18"/>
          <w:szCs w:val="18"/>
        </w:rPr>
        <w:t xml:space="preserve"> Κάθε τροποποίηση αυτής της σύμβασης θα γίνεται αποκλειστικά και μόνο  με έγγραφο και συνεπώς αποκλείεται η απόδειξη με κάθε άλλο αποδεικτικό μέσο.</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b/>
          <w:bCs/>
          <w:sz w:val="18"/>
          <w:szCs w:val="18"/>
        </w:rPr>
        <w:t>15.10.</w:t>
      </w:r>
      <w:r>
        <w:rPr>
          <w:rFonts w:cs="DejaVu Sans Condensed" w:ascii="DejaVu Sans Condensed" w:hAnsi="DejaVu Sans Condensed"/>
          <w:sz w:val="18"/>
          <w:szCs w:val="18"/>
        </w:rPr>
        <w:t xml:space="preserve"> Οι όροι της παρούσας, ισχύουν, από την πρόσληψη ήτοι απ</w:t>
      </w:r>
      <w:r>
        <w:rPr>
          <w:rFonts w:eastAsia="Calibri" w:cs="DejaVu Sans Condensed" w:ascii="DejaVu Sans Condensed" w:hAnsi="DejaVu Sans Condensed" w:eastAsiaTheme="minorHAnsi"/>
          <w:color w:val="auto"/>
          <w:kern w:val="0"/>
          <w:sz w:val="18"/>
          <w:szCs w:val="18"/>
          <w:lang w:val="el-GR" w:eastAsia="en-US" w:bidi="ar-SA"/>
        </w:rPr>
        <w:t xml:space="preserve">ό </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HMEROMHNIA</w:t>
      </w:r>
      <w:r>
        <w:rPr>
          <w:rFonts w:cs="DejaVu Sans Condensed" w:ascii="DejaVu Sans Condensed" w:hAnsi="DejaVu Sans Condensed"/>
          <w:sz w:val="18"/>
          <w:szCs w:val="18"/>
        </w:rPr>
        <w:t>_</w:t>
      </w:r>
      <w:r>
        <w:rPr>
          <w:rFonts w:cs="DejaVu Sans Condensed" w:ascii="DejaVu Sans Condensed" w:hAnsi="DejaVu Sans Condensed"/>
          <w:sz w:val="18"/>
          <w:szCs w:val="18"/>
          <w:lang w:val="en-US"/>
        </w:rPr>
        <w:t>PROSLHPSHS</w:t>
      </w:r>
      <w:r>
        <w:rPr>
          <w:rFonts w:cs="DejaVu Sans Condensed" w:ascii="DejaVu Sans Condensed" w:hAnsi="DejaVu Sans Condensed"/>
          <w:sz w:val="18"/>
          <w:szCs w:val="18"/>
        </w:rPr>
        <w:t>}.</w:t>
      </w:r>
    </w:p>
    <w:p>
      <w:pPr>
        <w:pStyle w:val="Normal"/>
        <w:ind w:left="-709" w:right="-1186" w:hanging="0"/>
        <w:jc w:val="both"/>
        <w:rPr>
          <w:rFonts w:ascii="DejaVu Sans Condensed" w:hAnsi="DejaVu Sans Condensed" w:cs="DejaVu Sans Condensed"/>
          <w:sz w:val="18"/>
          <w:szCs w:val="18"/>
        </w:rPr>
      </w:pPr>
      <w:r>
        <w:rPr>
          <w:rFonts w:cs="DejaVu Sans Condensed" w:ascii="DejaVu Sans Condensed" w:hAnsi="DejaVu Sans Condensed"/>
          <w:sz w:val="18"/>
          <w:szCs w:val="18"/>
        </w:rPr>
        <w:t>Η παρούσα σύμβαση, πληρούσα και τις προϋποθέσεις των άρθρων 69 -74 του Π.Δ. 80/2022, συντάχθηκε εις διπλούν, διαβάσθηκε, βεβαιώθηκε και υπογράφηκε από τα συμβαλλόμενα μέρη λαμβάνοντας έκαστος των συμβαλλομένων μερών από ένα (1) όμοιο αντίτυπο.</w:t>
      </w:r>
    </w:p>
    <w:p>
      <w:pPr>
        <w:pStyle w:val="Normal"/>
        <w:ind w:left="-709" w:right="-1044" w:hanging="0"/>
        <w:jc w:val="center"/>
        <w:rPr>
          <w:rFonts w:ascii="DejaVu Sans Condensed" w:hAnsi="DejaVu Sans Condensed" w:cs="DejaVu Sans Condensed"/>
          <w:sz w:val="18"/>
          <w:szCs w:val="18"/>
        </w:rPr>
      </w:pPr>
      <w:r>
        <w:rPr>
          <w:rFonts w:cs="DejaVu Sans Condensed" w:ascii="DejaVu Sans Condensed" w:hAnsi="DejaVu Sans Condensed"/>
          <w:sz w:val="18"/>
          <w:szCs w:val="18"/>
        </w:rPr>
        <w:t>ΟΙ ΣΥΜΒΑΛΛΟΜΕΝΟΙ</w:t>
      </w:r>
    </w:p>
    <w:tbl>
      <w:tblPr>
        <w:tblStyle w:val="a8"/>
        <w:tblW w:w="9813"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3965"/>
        <w:gridCol w:w="1842"/>
        <w:gridCol w:w="4006"/>
      </w:tblGrid>
      <w:tr>
        <w:trPr>
          <w:trHeight w:val="270" w:hRule="atLeast"/>
        </w:trPr>
        <w:tc>
          <w:tcPr>
            <w:tcW w:w="3965" w:type="dxa"/>
            <w:tcBorders>
              <w:top w:val="nil"/>
              <w:left w:val="nil"/>
              <w:bottom w:val="nil"/>
              <w:right w:val="nil"/>
            </w:tcBorders>
          </w:tcPr>
          <w:p>
            <w:pPr>
              <w:pStyle w:val="Normal"/>
              <w:widowControl w:val="false"/>
              <w:suppressAutoHyphens w:val="true"/>
              <w:spacing w:lineRule="auto" w:line="240" w:before="0" w:after="0"/>
              <w:ind w:left="-961" w:right="-766" w:firstLine="252"/>
              <w:jc w:val="center"/>
              <w:rPr>
                <w:rFonts w:ascii="DejaVu Sans Condensed" w:hAnsi="DejaVu Sans Condensed" w:cs="DejaVu Sans Condensed"/>
                <w:sz w:val="18"/>
                <w:szCs w:val="18"/>
                <w:lang w:val="en-US"/>
              </w:rPr>
            </w:pPr>
            <w:r>
              <w:rPr>
                <w:rFonts w:eastAsia="Calibri" w:cs="DejaVu Sans Condensed" w:ascii="DejaVu Sans Condensed" w:hAnsi="DejaVu Sans Condensed"/>
                <w:kern w:val="0"/>
                <w:sz w:val="18"/>
                <w:szCs w:val="18"/>
                <w:lang w:val="el-GR" w:eastAsia="en-US" w:bidi="ar-SA"/>
              </w:rPr>
              <w:t xml:space="preserve">Για </w:t>
            </w:r>
            <w:r>
              <w:rPr>
                <w:rFonts w:eastAsia="Calibri" w:cs="DejaVu Sans Condensed" w:ascii="DejaVu Sans Condensed" w:hAnsi="DejaVu Sans Condensed"/>
                <w:kern w:val="0"/>
                <w:sz w:val="18"/>
                <w:szCs w:val="18"/>
                <w:lang w:val="en-US" w:eastAsia="en-US" w:bidi="ar-SA"/>
              </w:rPr>
              <w:t>{_ERGODOTHS_AITIATIKH}</w:t>
            </w:r>
          </w:p>
        </w:tc>
        <w:tc>
          <w:tcPr>
            <w:tcW w:w="1842" w:type="dxa"/>
            <w:tcBorders>
              <w:top w:val="nil"/>
              <w:left w:val="nil"/>
              <w:bottom w:val="nil"/>
              <w:right w:val="nil"/>
            </w:tcBorders>
          </w:tcPr>
          <w:p>
            <w:pPr>
              <w:pStyle w:val="Normal"/>
              <w:widowControl w:val="false"/>
              <w:suppressAutoHyphens w:val="true"/>
              <w:spacing w:lineRule="auto" w:line="240" w:before="0" w:after="0"/>
              <w:ind w:right="-766" w:hanging="0"/>
              <w:jc w:val="center"/>
              <w:rPr>
                <w:rFonts w:ascii="DejaVu Sans Condensed" w:hAnsi="DejaVu Sans Condensed" w:cs="DejaVu Sans Condensed"/>
                <w:sz w:val="18"/>
                <w:szCs w:val="18"/>
                <w:lang w:val="en-US"/>
              </w:rPr>
            </w:pPr>
            <w:r>
              <w:rPr>
                <w:rFonts w:cs="DejaVu Sans Condensed" w:ascii="DejaVu Sans Condensed" w:hAnsi="DejaVu Sans Condensed"/>
                <w:sz w:val="18"/>
                <w:szCs w:val="18"/>
                <w:lang w:val="en-US"/>
              </w:rPr>
            </w:r>
          </w:p>
        </w:tc>
        <w:tc>
          <w:tcPr>
            <w:tcW w:w="4006" w:type="dxa"/>
            <w:tcBorders>
              <w:top w:val="nil"/>
              <w:left w:val="nil"/>
              <w:bottom w:val="nil"/>
              <w:right w:val="nil"/>
            </w:tcBorders>
          </w:tcPr>
          <w:p>
            <w:pPr>
              <w:pStyle w:val="Normal"/>
              <w:widowControl w:val="false"/>
              <w:suppressAutoHyphens w:val="true"/>
              <w:spacing w:lineRule="auto" w:line="240" w:before="0" w:after="0"/>
              <w:ind w:left="-416" w:right="-766" w:hanging="0"/>
              <w:jc w:val="center"/>
              <w:rPr>
                <w:rFonts w:ascii="DejaVu Sans Condensed" w:hAnsi="DejaVu Sans Condensed" w:cs="DejaVu Sans Condensed"/>
                <w:sz w:val="18"/>
                <w:szCs w:val="18"/>
                <w:lang w:val="en-US"/>
              </w:rPr>
            </w:pPr>
            <w:r>
              <w:rPr>
                <w:rFonts w:eastAsia="Calibri" w:cs="DejaVu Sans Condensed" w:ascii="DejaVu Sans Condensed" w:hAnsi="DejaVu Sans Condensed"/>
                <w:kern w:val="0"/>
                <w:sz w:val="18"/>
                <w:szCs w:val="18"/>
                <w:lang w:val="en-US" w:eastAsia="en-US" w:bidi="ar-SA"/>
              </w:rPr>
              <w:t>{_CAPITAL_ONOMASTIKH_A} {_TYPOS_ERG}</w:t>
            </w:r>
          </w:p>
        </w:tc>
      </w:tr>
      <w:tr>
        <w:trPr>
          <w:trHeight w:val="282" w:hRule="atLeast"/>
        </w:trPr>
        <w:tc>
          <w:tcPr>
            <w:tcW w:w="3965" w:type="dxa"/>
            <w:tcBorders>
              <w:top w:val="nil"/>
              <w:left w:val="nil"/>
              <w:bottom w:val="nil"/>
              <w:right w:val="nil"/>
            </w:tcBorders>
          </w:tcPr>
          <w:p>
            <w:pPr>
              <w:pStyle w:val="Normal"/>
              <w:widowControl w:val="false"/>
              <w:suppressAutoHyphens w:val="true"/>
              <w:spacing w:lineRule="auto" w:line="240" w:before="0" w:after="0"/>
              <w:ind w:left="-819" w:right="-766" w:hanging="0"/>
              <w:jc w:val="center"/>
              <w:rPr>
                <w:rFonts w:ascii="DejaVu Sans Condensed" w:hAnsi="DejaVu Sans Condensed" w:cs="DejaVu Sans Condensed"/>
                <w:sz w:val="18"/>
                <w:szCs w:val="18"/>
                <w:lang w:val="en-US"/>
              </w:rPr>
            </w:pPr>
            <w:r>
              <w:rPr>
                <w:rFonts w:eastAsia="Calibri" w:cs="DejaVu Sans Condensed" w:ascii="DejaVu Sans Condensed" w:hAnsi="DejaVu Sans Condensed"/>
                <w:kern w:val="0"/>
                <w:sz w:val="18"/>
                <w:szCs w:val="18"/>
                <w:lang w:val="el-GR" w:eastAsia="en-US" w:bidi="ar-SA"/>
              </w:rPr>
              <w:t>{_YPOGRAFON_EKPROSOPOS}</w:t>
            </w:r>
          </w:p>
        </w:tc>
        <w:tc>
          <w:tcPr>
            <w:tcW w:w="1842" w:type="dxa"/>
            <w:tcBorders>
              <w:top w:val="nil"/>
              <w:left w:val="nil"/>
              <w:bottom w:val="nil"/>
              <w:right w:val="nil"/>
            </w:tcBorders>
          </w:tcPr>
          <w:p>
            <w:pPr>
              <w:pStyle w:val="Normal"/>
              <w:widowControl w:val="false"/>
              <w:suppressAutoHyphens w:val="true"/>
              <w:spacing w:lineRule="auto" w:line="240" w:before="0" w:after="0"/>
              <w:ind w:right="-766" w:hanging="0"/>
              <w:jc w:val="center"/>
              <w:rPr>
                <w:rFonts w:ascii="DejaVu Sans Condensed" w:hAnsi="DejaVu Sans Condensed" w:cs="DejaVu Sans Condensed"/>
                <w:sz w:val="18"/>
                <w:szCs w:val="18"/>
                <w:lang w:val="en-US"/>
              </w:rPr>
            </w:pPr>
            <w:r>
              <w:rPr>
                <w:rFonts w:cs="DejaVu Sans Condensed" w:ascii="DejaVu Sans Condensed" w:hAnsi="DejaVu Sans Condensed"/>
                <w:sz w:val="18"/>
                <w:szCs w:val="18"/>
                <w:lang w:val="en-US"/>
              </w:rPr>
            </w:r>
          </w:p>
        </w:tc>
        <w:tc>
          <w:tcPr>
            <w:tcW w:w="4006" w:type="dxa"/>
            <w:tcBorders>
              <w:top w:val="nil"/>
              <w:left w:val="nil"/>
              <w:bottom w:val="nil"/>
              <w:right w:val="nil"/>
            </w:tcBorders>
          </w:tcPr>
          <w:p>
            <w:pPr>
              <w:pStyle w:val="Normal"/>
              <w:widowControl w:val="false"/>
              <w:suppressAutoHyphens w:val="true"/>
              <w:spacing w:lineRule="auto" w:line="240" w:before="0" w:after="0"/>
              <w:ind w:left="-416" w:right="-766" w:hanging="0"/>
              <w:jc w:val="center"/>
              <w:rPr>
                <w:rFonts w:ascii="DejaVu Sans Condensed" w:hAnsi="DejaVu Sans Condensed" w:cs="DejaVu Sans Condensed"/>
                <w:sz w:val="18"/>
                <w:szCs w:val="18"/>
                <w:lang w:val="en-US"/>
              </w:rPr>
            </w:pPr>
            <w:r>
              <w:rPr>
                <w:rFonts w:eastAsia="Calibri" w:cs="DejaVu Sans Condensed" w:ascii="DejaVu Sans Condensed" w:hAnsi="DejaVu Sans Condensed"/>
                <w:kern w:val="0"/>
                <w:sz w:val="18"/>
                <w:szCs w:val="18"/>
                <w:lang w:val="el-GR" w:eastAsia="en-US" w:bidi="ar-SA"/>
              </w:rPr>
              <w:t>{_</w:t>
            </w:r>
            <w:r>
              <w:rPr>
                <w:rFonts w:eastAsia="Calibri" w:cs="DejaVu Sans Condensed" w:ascii="DejaVu Sans Condensed" w:hAnsi="DejaVu Sans Condensed"/>
                <w:kern w:val="0"/>
                <w:sz w:val="18"/>
                <w:szCs w:val="18"/>
                <w:lang w:val="en-US" w:eastAsia="en-US" w:bidi="ar-SA"/>
              </w:rPr>
              <w:t>EPONYMIA</w:t>
            </w:r>
            <w:r>
              <w:rPr>
                <w:rFonts w:eastAsia="Calibri" w:cs="DejaVu Sans Condensed" w:ascii="DejaVu Sans Condensed" w:hAnsi="DejaVu Sans Condensed"/>
                <w:kern w:val="0"/>
                <w:sz w:val="18"/>
                <w:szCs w:val="18"/>
                <w:lang w:val="el-GR" w:eastAsia="en-US" w:bidi="ar-SA"/>
              </w:rPr>
              <w:t>_</w:t>
            </w:r>
            <w:r>
              <w:rPr>
                <w:rFonts w:eastAsia="Calibri" w:cs="DejaVu Sans Condensed" w:ascii="DejaVu Sans Condensed" w:hAnsi="DejaVu Sans Condensed"/>
                <w:kern w:val="0"/>
                <w:sz w:val="18"/>
                <w:szCs w:val="18"/>
                <w:lang w:val="en-US" w:eastAsia="en-US" w:bidi="ar-SA"/>
              </w:rPr>
              <w:t>ERGAZOMENOY</w:t>
            </w:r>
            <w:r>
              <w:rPr>
                <w:rFonts w:eastAsia="Calibri" w:cs="DejaVu Sans Condensed" w:ascii="DejaVu Sans Condensed" w:hAnsi="DejaVu Sans Condensed"/>
                <w:kern w:val="0"/>
                <w:sz w:val="18"/>
                <w:szCs w:val="18"/>
                <w:lang w:val="el-GR" w:eastAsia="en-US" w:bidi="ar-SA"/>
              </w:rPr>
              <w:t>}</w:t>
            </w:r>
          </w:p>
        </w:tc>
      </w:tr>
    </w:tbl>
    <w:p>
      <w:pPr>
        <w:pStyle w:val="Normal"/>
        <w:ind w:left="-709" w:right="-766" w:firstLine="709"/>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ind w:left="-709" w:right="-766" w:firstLine="709"/>
        <w:rPr>
          <w:color w:val="FFFFFF"/>
        </w:rPr>
      </w:pPr>
      <w:r>
        <w:rPr>
          <w:rFonts w:cs="DejaVu Sans Condensed" w:ascii="DejaVu Sans Condensed" w:hAnsi="DejaVu Sans Condensed"/>
          <w:color w:val="FFFFFF"/>
          <w:sz w:val="18"/>
          <w:szCs w:val="18"/>
        </w:rPr>
        <w:t>ΕΙΣΑΓΩΓΗ ΕΙΚΟΝΑΣ ΕΔΩ</w:t>
      </w:r>
    </w:p>
    <w:p>
      <w:pPr>
        <w:pStyle w:val="Normal"/>
        <w:ind w:left="-709" w:right="-766" w:hanging="0"/>
        <w:jc w:val="center"/>
        <w:rPr>
          <w:rFonts w:ascii="DejaVu Sans Condensed" w:hAnsi="DejaVu Sans Condensed" w:cs="DejaVu Sans Condensed"/>
          <w:color w:val="FFFFFF"/>
          <w:sz w:val="18"/>
          <w:szCs w:val="18"/>
        </w:rPr>
      </w:pPr>
      <w:r>
        <w:rPr>
          <w:rFonts w:cs="DejaVu Sans Condensed" w:ascii="DejaVu Sans Condensed" w:hAnsi="DejaVu Sans Condensed"/>
          <w:color w:val="FFFFFF"/>
          <w:sz w:val="18"/>
          <w:szCs w:val="18"/>
        </w:rPr>
      </w:r>
    </w:p>
    <w:p>
      <w:pPr>
        <w:pStyle w:val="Normal"/>
        <w:ind w:left="-709" w:right="-766" w:hanging="0"/>
        <w:jc w:val="center"/>
        <w:rPr>
          <w:rFonts w:ascii="DejaVu Sans Condensed" w:hAnsi="DejaVu Sans Condensed" w:cs="DejaVu Sans Condensed"/>
          <w:sz w:val="18"/>
          <w:szCs w:val="18"/>
          <w:lang w:val="en-US"/>
        </w:rPr>
      </w:pPr>
      <w:r>
        <w:rPr>
          <w:rFonts w:cs="DejaVu Sans Condensed" w:ascii="DejaVu Sans Condensed" w:hAnsi="DejaVu Sans Condensed"/>
          <w:sz w:val="18"/>
          <w:szCs w:val="18"/>
          <w:lang w:val="en-US"/>
        </w:rPr>
      </w:r>
    </w:p>
    <w:p>
      <w:pPr>
        <w:pStyle w:val="Normal"/>
        <w:ind w:left="-709" w:right="-766" w:hanging="0"/>
        <w:jc w:val="center"/>
        <w:rPr>
          <w:rFonts w:ascii="DejaVu Sans Condensed" w:hAnsi="DejaVu Sans Condensed" w:cs="DejaVu Sans Condensed"/>
          <w:sz w:val="18"/>
          <w:szCs w:val="18"/>
        </w:rPr>
      </w:pPr>
      <w:r>
        <w:rPr>
          <w:rFonts w:cs="DejaVu Sans Condensed" w:ascii="DejaVu Sans Condensed" w:hAnsi="DejaVu Sans Condensed"/>
          <w:sz w:val="18"/>
          <w:szCs w:val="18"/>
        </w:rPr>
        <w:t>Έλαβα το πρωτότυπο της παρούσης Σύμβασης εργασίας και τα προσαρτήματα αυτής.</w:t>
      </w:r>
    </w:p>
    <w:p>
      <w:pPr>
        <w:pStyle w:val="Normal"/>
        <w:ind w:left="-709" w:right="-766" w:hanging="0"/>
        <w:jc w:val="center"/>
        <w:rPr>
          <w:rFonts w:ascii="DejaVu Sans Condensed" w:hAnsi="DejaVu Sans Condensed" w:cs="DejaVu Sans Condensed"/>
          <w:sz w:val="18"/>
          <w:szCs w:val="18"/>
        </w:rPr>
      </w:pPr>
      <w:r>
        <w:rPr>
          <w:rFonts w:cs="DejaVu Sans Condensed" w:ascii="DejaVu Sans Condensed" w:hAnsi="DejaVu Sans Condensed"/>
          <w:sz w:val="18"/>
          <w:szCs w:val="18"/>
        </w:rPr>
        <w:t>Δ.Δ. {_POLH} {_HMEROMHNIA_PROSLHPSHS}</w:t>
      </w:r>
    </w:p>
    <w:p>
      <w:pPr>
        <w:pStyle w:val="Normal"/>
        <w:ind w:left="-709" w:right="-766" w:hanging="0"/>
        <w:jc w:val="center"/>
        <w:rPr>
          <w:rFonts w:ascii="DejaVu Sans Condensed" w:hAnsi="DejaVu Sans Condensed" w:cs="DejaVu Sans Condensed"/>
          <w:sz w:val="18"/>
          <w:szCs w:val="18"/>
          <w:lang w:val="en-US"/>
        </w:rPr>
      </w:pPr>
      <w:r>
        <w:rPr>
          <w:rFonts w:cs="DejaVu Sans Condensed" w:ascii="DejaVu Sans Condensed" w:hAnsi="DejaVu Sans Condensed"/>
          <w:sz w:val="18"/>
          <w:szCs w:val="18"/>
          <w:lang w:val="en-US"/>
        </w:rPr>
        <w:t>{_CAPITAL_ONOMASTIKH_A} {_TYPOS_ERG}</w:t>
      </w:r>
    </w:p>
    <w:p>
      <w:pPr>
        <w:pStyle w:val="Normal"/>
        <w:ind w:left="-709" w:right="-766" w:hanging="0"/>
        <w:jc w:val="center"/>
        <w:rPr>
          <w:rFonts w:ascii="DejaVu Sans Condensed" w:hAnsi="DejaVu Sans Condensed" w:cs="DejaVu Sans Condensed"/>
          <w:sz w:val="18"/>
          <w:szCs w:val="18"/>
          <w:lang w:val="en-US"/>
        </w:rPr>
      </w:pPr>
      <w:r>
        <w:rPr>
          <w:rFonts w:cs="DejaVu Sans Condensed" w:ascii="DejaVu Sans Condensed" w:hAnsi="DejaVu Sans Condensed"/>
          <w:sz w:val="18"/>
          <w:szCs w:val="18"/>
          <w:lang w:val="en-US"/>
        </w:rPr>
      </w:r>
    </w:p>
    <w:p>
      <w:pPr>
        <w:pStyle w:val="Normal"/>
        <w:ind w:left="-709" w:right="-766" w:hanging="0"/>
        <w:jc w:val="center"/>
        <w:rPr>
          <w:rFonts w:ascii="DejaVu Sans Condensed" w:hAnsi="DejaVu Sans Condensed" w:cs="DejaVu Sans Condensed"/>
          <w:sz w:val="18"/>
          <w:szCs w:val="18"/>
        </w:rPr>
      </w:pPr>
      <w:r>
        <w:rPr>
          <w:rFonts w:cs="DejaVu Sans Condensed" w:ascii="DejaVu Sans Condensed" w:hAnsi="DejaVu Sans Condensed"/>
          <w:sz w:val="18"/>
          <w:szCs w:val="18"/>
        </w:rPr>
        <w:t>{_EPONYMIA_ERGAZOMENOY}</w:t>
      </w:r>
    </w:p>
    <w:p>
      <w:pPr>
        <w:pStyle w:val="Normal"/>
        <w:rPr>
          <w:rFonts w:ascii="DejaVu Sans Condensed" w:hAnsi="DejaVu Sans Condensed" w:cs="DejaVu Sans Condensed"/>
          <w:sz w:val="18"/>
          <w:szCs w:val="18"/>
        </w:rPr>
      </w:pPr>
      <w:r>
        <w:rPr>
          <w:rFonts w:cs="DejaVu Sans Condensed" w:ascii="DejaVu Sans Condensed" w:hAnsi="DejaVu Sans Condensed"/>
          <w:sz w:val="18"/>
          <w:szCs w:val="18"/>
        </w:rPr>
      </w:r>
    </w:p>
    <w:p>
      <w:pPr>
        <w:pStyle w:val="Normal"/>
        <w:spacing w:before="0" w:after="160"/>
        <w:rPr>
          <w:rFonts w:ascii="DejaVu Sans Condensed" w:hAnsi="DejaVu Sans Condensed" w:cs="DejaVu Sans Condensed"/>
          <w:sz w:val="18"/>
          <w:szCs w:val="18"/>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97" w:right="1797" w:gutter="0" w:header="567" w:top="1440" w:footer="363" w:bottom="140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Mono">
    <w:altName w:val="Courier New"/>
    <w:charset w:val="01"/>
    <w:family w:val="roman"/>
    <w:pitch w:val="variable"/>
  </w:font>
  <w:font w:name="DejaVu Sans Mono">
    <w:charset w:val="01"/>
    <w:family w:val="roman"/>
    <w:pitch w:val="variable"/>
  </w:font>
  <w:font w:name="Liberation Sans">
    <w:altName w:val="Arial"/>
    <w:charset w:val="01"/>
    <w:family w:val="roman"/>
    <w:pitch w:val="variable"/>
  </w:font>
  <w:font w:name="DejaVu Sans Condensed">
    <w:charset w:val="01"/>
    <w:family w:val="roman"/>
    <w:pitch w:val="variable"/>
  </w:font>
  <w:font w:name="DejaVu Serif Condensed">
    <w:charset w:val="01"/>
    <w:family w:val="roman"/>
    <w:pitch w:val="variable"/>
  </w:font>
  <w:font w:name="DejaVu Sans">
    <w:charset w:val="01"/>
    <w:family w:val="roman"/>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8"/>
      <w:tblW w:w="10290" w:type="dxa"/>
      <w:jc w:val="left"/>
      <w:tblInd w:w="-850" w:type="dxa"/>
      <w:tblLayout w:type="fixed"/>
      <w:tblCellMar>
        <w:top w:w="0" w:type="dxa"/>
        <w:left w:w="108" w:type="dxa"/>
        <w:bottom w:w="113" w:type="dxa"/>
        <w:right w:w="108" w:type="dxa"/>
      </w:tblCellMar>
      <w:tblLook w:val="04a0" w:noHBand="0" w:noVBand="1" w:firstColumn="1" w:lastRow="0" w:lastColumn="0" w:firstRow="1"/>
    </w:tblPr>
    <w:tblGrid>
      <w:gridCol w:w="9026"/>
      <w:gridCol w:w="1263"/>
    </w:tblGrid>
    <w:tr>
      <w:trPr>
        <w:trHeight w:val="57" w:hRule="exact"/>
      </w:trPr>
      <w:tc>
        <w:tcPr>
          <w:tcW w:w="9026" w:type="dxa"/>
          <w:tcBorders>
            <w:top w:val="single" w:sz="4" w:space="0" w:color="B2B2B2"/>
            <w:left w:val="nil"/>
            <w:bottom w:val="nil"/>
            <w:right w:val="nil"/>
          </w:tcBorders>
        </w:tcPr>
        <w:p>
          <w:pPr>
            <w:pStyle w:val="Style25"/>
            <w:widowControl w:val="false"/>
            <w:suppressAutoHyphens w:val="true"/>
            <w:spacing w:before="0" w:after="0"/>
            <w:ind w:hanging="109"/>
            <w:jc w:val="left"/>
            <w:rPr>
              <w:rFonts w:eastAsia="Calibri"/>
              <w:kern w:val="0"/>
              <w:sz w:val="14"/>
              <w:szCs w:val="14"/>
              <w:lang w:eastAsia="en-US" w:bidi="ar-SA"/>
            </w:rPr>
          </w:pPr>
          <w:r>
            <w:rPr>
              <w:rFonts w:eastAsia="Calibri"/>
              <w:kern w:val="0"/>
              <w:sz w:val="14"/>
              <w:szCs w:val="14"/>
              <w:lang w:eastAsia="en-US" w:bidi="ar-SA"/>
            </w:rPr>
          </w:r>
        </w:p>
      </w:tc>
      <w:tc>
        <w:tcPr>
          <w:tcW w:w="1263" w:type="dxa"/>
          <w:tcBorders>
            <w:top w:val="single" w:sz="4" w:space="0" w:color="B2B2B2"/>
            <w:left w:val="nil"/>
            <w:bottom w:val="nil"/>
            <w:right w:val="nil"/>
          </w:tcBorders>
        </w:tcPr>
        <w:p>
          <w:pPr>
            <w:pStyle w:val="Style25"/>
            <w:widowControl w:val="false"/>
            <w:suppressAutoHyphens w:val="true"/>
            <w:spacing w:before="0" w:after="0"/>
            <w:ind w:right="-109" w:hanging="110"/>
            <w:jc w:val="right"/>
            <w:rPr>
              <w:rFonts w:eastAsia="Calibri"/>
              <w:kern w:val="0"/>
              <w:lang w:val="el-GR" w:eastAsia="en-US" w:bidi="ar-SA"/>
            </w:rPr>
          </w:pPr>
          <w:r>
            <w:rPr>
              <w:rFonts w:eastAsia="Calibri"/>
              <w:kern w:val="0"/>
              <w:lang w:val="el-GR" w:eastAsia="en-US" w:bidi="ar-SA"/>
            </w:rPr>
          </w:r>
        </w:p>
      </w:tc>
    </w:tr>
    <w:tr>
      <w:trPr>
        <w:trHeight w:val="281" w:hRule="atLeast"/>
      </w:trPr>
      <w:tc>
        <w:tcPr>
          <w:tcW w:w="9026" w:type="dxa"/>
          <w:tcBorders>
            <w:top w:val="nil"/>
            <w:left w:val="nil"/>
            <w:bottom w:val="nil"/>
            <w:right w:val="nil"/>
          </w:tcBorders>
        </w:tcPr>
        <w:p>
          <w:pPr>
            <w:pStyle w:val="Style25"/>
            <w:widowControl w:val="false"/>
            <w:suppressAutoHyphens w:val="true"/>
            <w:spacing w:before="0" w:after="0"/>
            <w:ind w:hanging="109"/>
            <w:jc w:val="left"/>
            <w:rPr>
              <w:rFonts w:eastAsia="Calibri"/>
              <w:kern w:val="0"/>
              <w:sz w:val="14"/>
              <w:szCs w:val="14"/>
              <w:lang w:eastAsia="en-US" w:bidi="ar-SA"/>
            </w:rPr>
          </w:pPr>
          <w:r>
            <w:rPr>
              <w:rFonts w:eastAsia="Calibri" w:cs="DejaVu Sans Condensed" w:ascii="DejaVu Sans Condensed" w:hAnsi="DejaVu Sans Condensed"/>
              <w:color w:val="808080" w:themeColor="background1" w:themeShade="80"/>
              <w:kern w:val="0"/>
              <w:sz w:val="14"/>
              <w:szCs w:val="14"/>
              <w:lang w:val="el-GR" w:eastAsia="en-US" w:bidi="ar-SA"/>
            </w:rPr>
            <w:t xml:space="preserve"> </w:t>
          </w:r>
          <w:r>
            <w:rPr>
              <w:rFonts w:eastAsia="Calibri" w:cs="DejaVu Sans Condensed" w:ascii="DejaVu Sans Condensed" w:hAnsi="DejaVu Sans Condensed"/>
              <w:color w:val="808080" w:themeColor="background1" w:themeShade="80"/>
              <w:kern w:val="0"/>
              <w:sz w:val="14"/>
              <w:szCs w:val="14"/>
              <w:lang w:val="el-GR" w:eastAsia="en-US" w:bidi="ar-SA"/>
            </w:rPr>
            <w:t xml:space="preserve">© 2009-{_YEAR} Θαν. Αχ. Γαλανόπουλος * Τηλ. 2421056825 &amp; 6972012650 * </w:t>
          </w:r>
          <w:r>
            <w:rPr>
              <w:rFonts w:eastAsia="Calibri" w:cs="DejaVu Sans Condensed" w:ascii="DejaVu Sans Condensed" w:hAnsi="DejaVu Sans Condensed"/>
              <w:color w:val="808080" w:themeColor="background1" w:themeShade="80"/>
              <w:kern w:val="0"/>
              <w:sz w:val="14"/>
              <w:szCs w:val="14"/>
              <w:lang w:val="en-US" w:eastAsia="en-US" w:bidi="ar-SA"/>
            </w:rPr>
            <w:t>eMail</w:t>
          </w:r>
          <w:r>
            <w:rPr>
              <w:rFonts w:eastAsia="Calibri" w:cs="DejaVu Sans Condensed" w:ascii="DejaVu Sans Condensed" w:hAnsi="DejaVu Sans Condensed"/>
              <w:color w:val="808080" w:themeColor="background1" w:themeShade="80"/>
              <w:kern w:val="0"/>
              <w:sz w:val="14"/>
              <w:szCs w:val="14"/>
              <w:lang w:val="el-GR" w:eastAsia="en-US" w:bidi="ar-SA"/>
            </w:rPr>
            <w:t xml:space="preserve"> </w:t>
          </w:r>
          <w:r>
            <w:rPr>
              <w:rFonts w:eastAsia="Calibri" w:cs="DejaVu Sans Condensed" w:ascii="DejaVu Sans Condensed" w:hAnsi="DejaVu Sans Condensed"/>
              <w:color w:val="808080" w:themeColor="background1" w:themeShade="80"/>
              <w:kern w:val="0"/>
              <w:sz w:val="14"/>
              <w:szCs w:val="14"/>
              <w:lang w:val="en-US" w:eastAsia="en-US" w:bidi="ar-SA"/>
            </w:rPr>
            <w:t>support</w:t>
          </w:r>
          <w:r>
            <w:rPr>
              <w:rFonts w:eastAsia="Calibri" w:cs="DejaVu Sans Condensed" w:ascii="DejaVu Sans Condensed" w:hAnsi="DejaVu Sans Condensed"/>
              <w:color w:val="808080" w:themeColor="background1" w:themeShade="80"/>
              <w:kern w:val="0"/>
              <w:sz w:val="14"/>
              <w:szCs w:val="14"/>
              <w:lang w:val="el-GR" w:eastAsia="en-US" w:bidi="ar-SA"/>
            </w:rPr>
            <w:t>@</w:t>
          </w:r>
          <w:r>
            <w:rPr>
              <w:rFonts w:eastAsia="Calibri" w:cs="DejaVu Sans Condensed" w:ascii="DejaVu Sans Condensed" w:hAnsi="DejaVu Sans Condensed"/>
              <w:b/>
              <w:bCs/>
              <w:color w:val="808080" w:themeColor="background1" w:themeShade="80"/>
              <w:kern w:val="0"/>
              <w:sz w:val="14"/>
              <w:szCs w:val="14"/>
              <w:lang w:val="en-US" w:eastAsia="en-US" w:bidi="ar-SA"/>
            </w:rPr>
            <w:t>WebPayrollSolutions</w:t>
          </w:r>
          <w:r>
            <w:rPr>
              <w:rFonts w:eastAsia="Calibri" w:cs="DejaVu Sans Condensed" w:ascii="DejaVu Sans Condensed" w:hAnsi="DejaVu Sans Condensed"/>
              <w:b/>
              <w:bCs/>
              <w:color w:val="808080" w:themeColor="background1" w:themeShade="80"/>
              <w:kern w:val="0"/>
              <w:sz w:val="14"/>
              <w:szCs w:val="14"/>
              <w:lang w:val="el-GR" w:eastAsia="en-US" w:bidi="ar-SA"/>
            </w:rPr>
            <w:t>.</w:t>
          </w:r>
          <w:r>
            <w:rPr>
              <w:rFonts w:eastAsia="Calibri" w:cs="DejaVu Sans Condensed" w:ascii="DejaVu Sans Condensed" w:hAnsi="DejaVu Sans Condensed"/>
              <w:b/>
              <w:bCs/>
              <w:color w:val="808080" w:themeColor="background1" w:themeShade="80"/>
              <w:kern w:val="0"/>
              <w:sz w:val="14"/>
              <w:szCs w:val="14"/>
              <w:lang w:val="en-US" w:eastAsia="en-US" w:bidi="ar-SA"/>
            </w:rPr>
            <w:t>com</w:t>
          </w:r>
        </w:p>
      </w:tc>
      <w:tc>
        <w:tcPr>
          <w:tcW w:w="1263" w:type="dxa"/>
          <w:tcBorders>
            <w:top w:val="nil"/>
            <w:left w:val="nil"/>
            <w:bottom w:val="nil"/>
            <w:right w:val="nil"/>
          </w:tcBorders>
        </w:tcPr>
        <w:p>
          <w:pPr>
            <w:pStyle w:val="Style25"/>
            <w:widowControl w:val="false"/>
            <w:suppressAutoHyphens w:val="true"/>
            <w:spacing w:before="0" w:after="0"/>
            <w:ind w:right="-109" w:hanging="110"/>
            <w:jc w:val="right"/>
            <w:rPr>
              <w:rFonts w:eastAsia="Calibri"/>
              <w:kern w:val="0"/>
              <w:lang w:val="el-GR" w:eastAsia="en-US" w:bidi="ar-SA"/>
            </w:rPr>
          </w:pPr>
          <w:r>
            <w:rPr>
              <w:rFonts w:eastAsia="Calibri" w:cs="DejaVu Sans Condensed" w:ascii="DejaVu Sans Condensed" w:hAnsi="DejaVu Sans Condensed"/>
              <w:color w:val="808080" w:themeColor="background1" w:themeShade="80"/>
              <w:kern w:val="0"/>
              <w:sz w:val="16"/>
              <w:szCs w:val="16"/>
              <w:lang w:val="el-GR" w:eastAsia="en-US" w:bidi="ar-SA"/>
            </w:rPr>
            <w:t xml:space="preserve">   </w:t>
          </w:r>
          <w:r>
            <w:rPr>
              <w:rFonts w:eastAsia="Calibri" w:cs="DejaVu Sans Condensed" w:ascii="DejaVu Sans Condensed" w:hAnsi="DejaVu Sans Condensed"/>
              <w:color w:val="808080" w:themeColor="background1" w:themeShade="80"/>
              <w:kern w:val="0"/>
              <w:sz w:val="16"/>
              <w:szCs w:val="16"/>
              <w:lang w:val="el-GR" w:eastAsia="en-US" w:bidi="ar-SA"/>
            </w:rPr>
            <w:t xml:space="preserve">Σελ. </w:t>
          </w:r>
          <w:r>
            <w:rPr>
              <w:rFonts w:eastAsia="Calibri" w:cs="DejaVu Sans Condensed" w:ascii="DejaVu Sans Condensed" w:hAnsi="DejaVu Sans Condensed"/>
              <w:color w:val="808080"/>
              <w:kern w:val="0"/>
              <w:sz w:val="16"/>
              <w:szCs w:val="16"/>
              <w:lang w:val="el-GR" w:eastAsia="en-US" w:bidi="ar-SA"/>
            </w:rPr>
            <w:fldChar w:fldCharType="begin"/>
          </w:r>
          <w:r>
            <w:rPr>
              <w:sz w:val="16"/>
              <w:kern w:val="0"/>
              <w:szCs w:val="16"/>
              <w:rFonts w:eastAsia="Calibri" w:cs="DejaVu Sans Condensed" w:ascii="DejaVu Sans Condensed" w:hAnsi="DejaVu Sans Condensed"/>
              <w:color w:val="808080"/>
              <w:lang w:val="el-GR" w:eastAsia="en-US" w:bidi="ar-SA"/>
            </w:rPr>
            <w:instrText xml:space="preserve"> PAGE </w:instrText>
          </w:r>
          <w:r>
            <w:rPr>
              <w:sz w:val="16"/>
              <w:kern w:val="0"/>
              <w:szCs w:val="16"/>
              <w:rFonts w:eastAsia="Calibri" w:cs="DejaVu Sans Condensed" w:ascii="DejaVu Sans Condensed" w:hAnsi="DejaVu Sans Condensed"/>
              <w:color w:val="808080"/>
              <w:lang w:val="el-GR" w:eastAsia="en-US" w:bidi="ar-SA"/>
            </w:rPr>
            <w:fldChar w:fldCharType="separate"/>
          </w:r>
          <w:r>
            <w:rPr>
              <w:sz w:val="16"/>
              <w:kern w:val="0"/>
              <w:szCs w:val="16"/>
              <w:rFonts w:eastAsia="Calibri" w:cs="DejaVu Sans Condensed" w:ascii="DejaVu Sans Condensed" w:hAnsi="DejaVu Sans Condensed"/>
              <w:color w:val="808080"/>
              <w:lang w:val="el-GR" w:eastAsia="en-US" w:bidi="ar-SA"/>
            </w:rPr>
            <w:t>10</w:t>
          </w:r>
          <w:r>
            <w:rPr>
              <w:sz w:val="16"/>
              <w:kern w:val="0"/>
              <w:szCs w:val="16"/>
              <w:rFonts w:eastAsia="Calibri" w:cs="DejaVu Sans Condensed" w:ascii="DejaVu Sans Condensed" w:hAnsi="DejaVu Sans Condensed"/>
              <w:color w:val="808080"/>
              <w:lang w:val="el-GR" w:eastAsia="en-US" w:bidi="ar-SA"/>
            </w:rPr>
            <w:fldChar w:fldCharType="end"/>
          </w:r>
          <w:r>
            <w:rPr>
              <w:rFonts w:eastAsia="Calibri" w:cs="DejaVu Sans Condensed" w:ascii="DejaVu Sans Condensed" w:hAnsi="DejaVu Sans Condensed"/>
              <w:color w:val="808080" w:themeColor="background1" w:themeShade="80"/>
              <w:kern w:val="0"/>
              <w:sz w:val="16"/>
              <w:szCs w:val="16"/>
              <w:lang w:val="el-GR" w:eastAsia="en-US" w:bidi="ar-SA"/>
            </w:rPr>
            <w:t xml:space="preserve"> από </w:t>
          </w:r>
          <w:r>
            <w:rPr>
              <w:rFonts w:eastAsia="Calibri" w:cs="DejaVu Sans Condensed" w:ascii="DejaVu Sans Condensed" w:hAnsi="DejaVu Sans Condensed"/>
              <w:color w:val="808080"/>
              <w:kern w:val="0"/>
              <w:sz w:val="16"/>
              <w:szCs w:val="16"/>
              <w:lang w:val="el-GR" w:eastAsia="en-US" w:bidi="ar-SA"/>
            </w:rPr>
            <w:fldChar w:fldCharType="begin"/>
          </w:r>
          <w:r>
            <w:rPr>
              <w:sz w:val="16"/>
              <w:kern w:val="0"/>
              <w:szCs w:val="16"/>
              <w:rFonts w:eastAsia="Calibri" w:cs="DejaVu Sans Condensed" w:ascii="DejaVu Sans Condensed" w:hAnsi="DejaVu Sans Condensed"/>
              <w:color w:val="808080"/>
              <w:lang w:val="el-GR" w:eastAsia="en-US" w:bidi="ar-SA"/>
            </w:rPr>
            <w:instrText xml:space="preserve"> NUMPAGES </w:instrText>
          </w:r>
          <w:r>
            <w:rPr>
              <w:sz w:val="16"/>
              <w:kern w:val="0"/>
              <w:szCs w:val="16"/>
              <w:rFonts w:eastAsia="Calibri" w:cs="DejaVu Sans Condensed" w:ascii="DejaVu Sans Condensed" w:hAnsi="DejaVu Sans Condensed"/>
              <w:color w:val="808080"/>
              <w:lang w:val="el-GR" w:eastAsia="en-US" w:bidi="ar-SA"/>
            </w:rPr>
            <w:fldChar w:fldCharType="separate"/>
          </w:r>
          <w:r>
            <w:rPr>
              <w:sz w:val="16"/>
              <w:kern w:val="0"/>
              <w:szCs w:val="16"/>
              <w:rFonts w:eastAsia="Calibri" w:cs="DejaVu Sans Condensed" w:ascii="DejaVu Sans Condensed" w:hAnsi="DejaVu Sans Condensed"/>
              <w:color w:val="808080"/>
              <w:lang w:val="el-GR" w:eastAsia="en-US" w:bidi="ar-SA"/>
            </w:rPr>
            <w:t>10</w:t>
          </w:r>
          <w:r>
            <w:rPr>
              <w:sz w:val="16"/>
              <w:kern w:val="0"/>
              <w:szCs w:val="16"/>
              <w:rFonts w:eastAsia="Calibri" w:cs="DejaVu Sans Condensed" w:ascii="DejaVu Sans Condensed" w:hAnsi="DejaVu Sans Condensed"/>
              <w:color w:val="808080"/>
              <w:lang w:val="el-GR" w:eastAsia="en-US" w:bidi="ar-SA"/>
            </w:rPr>
            <w:fldChar w:fldCharType="end"/>
          </w:r>
        </w:p>
      </w:tc>
    </w:tr>
  </w:tbl>
  <w:p>
    <w:pPr>
      <w:pStyle w:val="Style25"/>
      <w:rPr>
        <w:color w:val="5B9BD5" w:themeColor="accent1"/>
      </w:rPr>
    </w:pPr>
    <w:r>
      <w:rPr>
        <w:color w:val="5B9BD5" w:themeColor="accent1"/>
        <w:lang w:val="en-US"/>
      </w:rPr>
      <w:tab/>
    </w:r>
  </w:p>
  <w:p>
    <w:pPr>
      <w:pStyle w:val="Style25"/>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8"/>
      <w:tblW w:w="10290" w:type="dxa"/>
      <w:jc w:val="left"/>
      <w:tblInd w:w="-850" w:type="dxa"/>
      <w:tblLayout w:type="fixed"/>
      <w:tblCellMar>
        <w:top w:w="0" w:type="dxa"/>
        <w:left w:w="108" w:type="dxa"/>
        <w:bottom w:w="113" w:type="dxa"/>
        <w:right w:w="108" w:type="dxa"/>
      </w:tblCellMar>
      <w:tblLook w:val="04a0" w:noHBand="0" w:noVBand="1" w:firstColumn="1" w:lastRow="0" w:lastColumn="0" w:firstRow="1"/>
    </w:tblPr>
    <w:tblGrid>
      <w:gridCol w:w="9026"/>
      <w:gridCol w:w="1263"/>
    </w:tblGrid>
    <w:tr>
      <w:trPr>
        <w:trHeight w:val="57" w:hRule="exact"/>
      </w:trPr>
      <w:tc>
        <w:tcPr>
          <w:tcW w:w="9026" w:type="dxa"/>
          <w:tcBorders>
            <w:top w:val="single" w:sz="4" w:space="0" w:color="B2B2B2"/>
            <w:left w:val="nil"/>
            <w:bottom w:val="nil"/>
            <w:right w:val="nil"/>
          </w:tcBorders>
        </w:tcPr>
        <w:p>
          <w:pPr>
            <w:pStyle w:val="Style25"/>
            <w:widowControl w:val="false"/>
            <w:suppressAutoHyphens w:val="true"/>
            <w:spacing w:before="0" w:after="0"/>
            <w:ind w:hanging="109"/>
            <w:jc w:val="left"/>
            <w:rPr>
              <w:rFonts w:eastAsia="Calibri"/>
              <w:kern w:val="0"/>
              <w:sz w:val="14"/>
              <w:szCs w:val="14"/>
              <w:lang w:eastAsia="en-US" w:bidi="ar-SA"/>
            </w:rPr>
          </w:pPr>
          <w:r>
            <w:rPr>
              <w:rFonts w:eastAsia="Calibri"/>
              <w:kern w:val="0"/>
              <w:sz w:val="14"/>
              <w:szCs w:val="14"/>
              <w:lang w:eastAsia="en-US" w:bidi="ar-SA"/>
            </w:rPr>
          </w:r>
        </w:p>
      </w:tc>
      <w:tc>
        <w:tcPr>
          <w:tcW w:w="1263" w:type="dxa"/>
          <w:tcBorders>
            <w:top w:val="single" w:sz="4" w:space="0" w:color="B2B2B2"/>
            <w:left w:val="nil"/>
            <w:bottom w:val="nil"/>
            <w:right w:val="nil"/>
          </w:tcBorders>
        </w:tcPr>
        <w:p>
          <w:pPr>
            <w:pStyle w:val="Style25"/>
            <w:widowControl w:val="false"/>
            <w:suppressAutoHyphens w:val="true"/>
            <w:spacing w:before="0" w:after="0"/>
            <w:ind w:right="-109" w:hanging="110"/>
            <w:jc w:val="right"/>
            <w:rPr>
              <w:rFonts w:eastAsia="Calibri"/>
              <w:kern w:val="0"/>
              <w:lang w:val="el-GR" w:eastAsia="en-US" w:bidi="ar-SA"/>
            </w:rPr>
          </w:pPr>
          <w:r>
            <w:rPr>
              <w:rFonts w:eastAsia="Calibri"/>
              <w:kern w:val="0"/>
              <w:lang w:val="el-GR" w:eastAsia="en-US" w:bidi="ar-SA"/>
            </w:rPr>
          </w:r>
        </w:p>
      </w:tc>
    </w:tr>
    <w:tr>
      <w:trPr>
        <w:trHeight w:val="281" w:hRule="atLeast"/>
      </w:trPr>
      <w:tc>
        <w:tcPr>
          <w:tcW w:w="9026" w:type="dxa"/>
          <w:tcBorders>
            <w:top w:val="nil"/>
            <w:left w:val="nil"/>
            <w:bottom w:val="nil"/>
            <w:right w:val="nil"/>
          </w:tcBorders>
        </w:tcPr>
        <w:p>
          <w:pPr>
            <w:pStyle w:val="Style25"/>
            <w:widowControl w:val="false"/>
            <w:suppressAutoHyphens w:val="true"/>
            <w:spacing w:before="0" w:after="0"/>
            <w:ind w:hanging="109"/>
            <w:jc w:val="left"/>
            <w:rPr>
              <w:rFonts w:eastAsia="Calibri"/>
              <w:kern w:val="0"/>
              <w:sz w:val="14"/>
              <w:szCs w:val="14"/>
              <w:lang w:eastAsia="en-US" w:bidi="ar-SA"/>
            </w:rPr>
          </w:pPr>
          <w:r>
            <w:rPr>
              <w:rFonts w:eastAsia="Calibri" w:cs="DejaVu Sans Condensed" w:ascii="DejaVu Sans Condensed" w:hAnsi="DejaVu Sans Condensed"/>
              <w:color w:val="808080" w:themeColor="background1" w:themeShade="80"/>
              <w:kern w:val="0"/>
              <w:sz w:val="14"/>
              <w:szCs w:val="14"/>
              <w:lang w:val="el-GR" w:eastAsia="en-US" w:bidi="ar-SA"/>
            </w:rPr>
            <w:t xml:space="preserve"> </w:t>
          </w:r>
          <w:r>
            <w:rPr>
              <w:rFonts w:eastAsia="Calibri" w:cs="DejaVu Sans Condensed" w:ascii="DejaVu Sans Condensed" w:hAnsi="DejaVu Sans Condensed"/>
              <w:color w:val="808080" w:themeColor="background1" w:themeShade="80"/>
              <w:kern w:val="0"/>
              <w:sz w:val="14"/>
              <w:szCs w:val="14"/>
              <w:lang w:val="el-GR" w:eastAsia="en-US" w:bidi="ar-SA"/>
            </w:rPr>
            <w:t xml:space="preserve">© 2009-{_YEAR} Θαν. Αχ. Γαλανόπουλος * Τηλ. 2421056825 &amp; 6972012650 * </w:t>
          </w:r>
          <w:r>
            <w:rPr>
              <w:rFonts w:eastAsia="Calibri" w:cs="DejaVu Sans Condensed" w:ascii="DejaVu Sans Condensed" w:hAnsi="DejaVu Sans Condensed"/>
              <w:color w:val="808080" w:themeColor="background1" w:themeShade="80"/>
              <w:kern w:val="0"/>
              <w:sz w:val="14"/>
              <w:szCs w:val="14"/>
              <w:lang w:val="en-US" w:eastAsia="en-US" w:bidi="ar-SA"/>
            </w:rPr>
            <w:t>eMail</w:t>
          </w:r>
          <w:r>
            <w:rPr>
              <w:rFonts w:eastAsia="Calibri" w:cs="DejaVu Sans Condensed" w:ascii="DejaVu Sans Condensed" w:hAnsi="DejaVu Sans Condensed"/>
              <w:color w:val="808080" w:themeColor="background1" w:themeShade="80"/>
              <w:kern w:val="0"/>
              <w:sz w:val="14"/>
              <w:szCs w:val="14"/>
              <w:lang w:val="el-GR" w:eastAsia="en-US" w:bidi="ar-SA"/>
            </w:rPr>
            <w:t xml:space="preserve"> </w:t>
          </w:r>
          <w:r>
            <w:rPr>
              <w:rFonts w:eastAsia="Calibri" w:cs="DejaVu Sans Condensed" w:ascii="DejaVu Sans Condensed" w:hAnsi="DejaVu Sans Condensed"/>
              <w:color w:val="808080" w:themeColor="background1" w:themeShade="80"/>
              <w:kern w:val="0"/>
              <w:sz w:val="14"/>
              <w:szCs w:val="14"/>
              <w:lang w:val="en-US" w:eastAsia="en-US" w:bidi="ar-SA"/>
            </w:rPr>
            <w:t>support</w:t>
          </w:r>
          <w:r>
            <w:rPr>
              <w:rFonts w:eastAsia="Calibri" w:cs="DejaVu Sans Condensed" w:ascii="DejaVu Sans Condensed" w:hAnsi="DejaVu Sans Condensed"/>
              <w:color w:val="808080" w:themeColor="background1" w:themeShade="80"/>
              <w:kern w:val="0"/>
              <w:sz w:val="14"/>
              <w:szCs w:val="14"/>
              <w:lang w:val="el-GR" w:eastAsia="en-US" w:bidi="ar-SA"/>
            </w:rPr>
            <w:t>@</w:t>
          </w:r>
          <w:r>
            <w:rPr>
              <w:rFonts w:eastAsia="Calibri" w:cs="DejaVu Sans Condensed" w:ascii="DejaVu Sans Condensed" w:hAnsi="DejaVu Sans Condensed"/>
              <w:b/>
              <w:bCs/>
              <w:color w:val="808080" w:themeColor="background1" w:themeShade="80"/>
              <w:kern w:val="0"/>
              <w:sz w:val="14"/>
              <w:szCs w:val="14"/>
              <w:lang w:val="en-US" w:eastAsia="en-US" w:bidi="ar-SA"/>
            </w:rPr>
            <w:t>WebPayrollSolutions</w:t>
          </w:r>
          <w:r>
            <w:rPr>
              <w:rFonts w:eastAsia="Calibri" w:cs="DejaVu Sans Condensed" w:ascii="DejaVu Sans Condensed" w:hAnsi="DejaVu Sans Condensed"/>
              <w:b/>
              <w:bCs/>
              <w:color w:val="808080" w:themeColor="background1" w:themeShade="80"/>
              <w:kern w:val="0"/>
              <w:sz w:val="14"/>
              <w:szCs w:val="14"/>
              <w:lang w:val="el-GR" w:eastAsia="en-US" w:bidi="ar-SA"/>
            </w:rPr>
            <w:t>.</w:t>
          </w:r>
          <w:r>
            <w:rPr>
              <w:rFonts w:eastAsia="Calibri" w:cs="DejaVu Sans Condensed" w:ascii="DejaVu Sans Condensed" w:hAnsi="DejaVu Sans Condensed"/>
              <w:b/>
              <w:bCs/>
              <w:color w:val="808080" w:themeColor="background1" w:themeShade="80"/>
              <w:kern w:val="0"/>
              <w:sz w:val="14"/>
              <w:szCs w:val="14"/>
              <w:lang w:val="en-US" w:eastAsia="en-US" w:bidi="ar-SA"/>
            </w:rPr>
            <w:t>com</w:t>
          </w:r>
        </w:p>
      </w:tc>
      <w:tc>
        <w:tcPr>
          <w:tcW w:w="1263" w:type="dxa"/>
          <w:tcBorders>
            <w:top w:val="nil"/>
            <w:left w:val="nil"/>
            <w:bottom w:val="nil"/>
            <w:right w:val="nil"/>
          </w:tcBorders>
        </w:tcPr>
        <w:p>
          <w:pPr>
            <w:pStyle w:val="Style25"/>
            <w:widowControl w:val="false"/>
            <w:suppressAutoHyphens w:val="true"/>
            <w:spacing w:before="0" w:after="0"/>
            <w:ind w:right="-109" w:hanging="110"/>
            <w:jc w:val="right"/>
            <w:rPr>
              <w:rFonts w:eastAsia="Calibri"/>
              <w:kern w:val="0"/>
              <w:lang w:val="el-GR" w:eastAsia="en-US" w:bidi="ar-SA"/>
            </w:rPr>
          </w:pPr>
          <w:r>
            <w:rPr>
              <w:rFonts w:eastAsia="Calibri" w:cs="DejaVu Sans Condensed" w:ascii="DejaVu Sans Condensed" w:hAnsi="DejaVu Sans Condensed"/>
              <w:color w:val="808080" w:themeColor="background1" w:themeShade="80"/>
              <w:kern w:val="0"/>
              <w:sz w:val="16"/>
              <w:szCs w:val="16"/>
              <w:lang w:val="el-GR" w:eastAsia="en-US" w:bidi="ar-SA"/>
            </w:rPr>
            <w:t xml:space="preserve">   </w:t>
          </w:r>
          <w:r>
            <w:rPr>
              <w:rFonts w:eastAsia="Calibri" w:cs="DejaVu Sans Condensed" w:ascii="DejaVu Sans Condensed" w:hAnsi="DejaVu Sans Condensed"/>
              <w:color w:val="808080" w:themeColor="background1" w:themeShade="80"/>
              <w:kern w:val="0"/>
              <w:sz w:val="16"/>
              <w:szCs w:val="16"/>
              <w:lang w:val="el-GR" w:eastAsia="en-US" w:bidi="ar-SA"/>
            </w:rPr>
            <w:t xml:space="preserve">Σελ. </w:t>
          </w:r>
          <w:r>
            <w:rPr>
              <w:rFonts w:eastAsia="Calibri" w:cs="DejaVu Sans Condensed" w:ascii="DejaVu Sans Condensed" w:hAnsi="DejaVu Sans Condensed"/>
              <w:color w:val="808080"/>
              <w:kern w:val="0"/>
              <w:sz w:val="16"/>
              <w:szCs w:val="16"/>
              <w:lang w:val="el-GR" w:eastAsia="en-US" w:bidi="ar-SA"/>
            </w:rPr>
            <w:fldChar w:fldCharType="begin"/>
          </w:r>
          <w:r>
            <w:rPr>
              <w:sz w:val="16"/>
              <w:kern w:val="0"/>
              <w:szCs w:val="16"/>
              <w:rFonts w:eastAsia="Calibri" w:cs="DejaVu Sans Condensed" w:ascii="DejaVu Sans Condensed" w:hAnsi="DejaVu Sans Condensed"/>
              <w:color w:val="808080"/>
              <w:lang w:val="el-GR" w:eastAsia="en-US" w:bidi="ar-SA"/>
            </w:rPr>
            <w:instrText xml:space="preserve"> PAGE </w:instrText>
          </w:r>
          <w:r>
            <w:rPr>
              <w:sz w:val="16"/>
              <w:kern w:val="0"/>
              <w:szCs w:val="16"/>
              <w:rFonts w:eastAsia="Calibri" w:cs="DejaVu Sans Condensed" w:ascii="DejaVu Sans Condensed" w:hAnsi="DejaVu Sans Condensed"/>
              <w:color w:val="808080"/>
              <w:lang w:val="el-GR" w:eastAsia="en-US" w:bidi="ar-SA"/>
            </w:rPr>
            <w:fldChar w:fldCharType="separate"/>
          </w:r>
          <w:r>
            <w:rPr>
              <w:sz w:val="16"/>
              <w:kern w:val="0"/>
              <w:szCs w:val="16"/>
              <w:rFonts w:eastAsia="Calibri" w:cs="DejaVu Sans Condensed" w:ascii="DejaVu Sans Condensed" w:hAnsi="DejaVu Sans Condensed"/>
              <w:color w:val="808080"/>
              <w:lang w:val="el-GR" w:eastAsia="en-US" w:bidi="ar-SA"/>
            </w:rPr>
            <w:t>10</w:t>
          </w:r>
          <w:r>
            <w:rPr>
              <w:sz w:val="16"/>
              <w:kern w:val="0"/>
              <w:szCs w:val="16"/>
              <w:rFonts w:eastAsia="Calibri" w:cs="DejaVu Sans Condensed" w:ascii="DejaVu Sans Condensed" w:hAnsi="DejaVu Sans Condensed"/>
              <w:color w:val="808080"/>
              <w:lang w:val="el-GR" w:eastAsia="en-US" w:bidi="ar-SA"/>
            </w:rPr>
            <w:fldChar w:fldCharType="end"/>
          </w:r>
          <w:r>
            <w:rPr>
              <w:rFonts w:eastAsia="Calibri" w:cs="DejaVu Sans Condensed" w:ascii="DejaVu Sans Condensed" w:hAnsi="DejaVu Sans Condensed"/>
              <w:color w:val="808080" w:themeColor="background1" w:themeShade="80"/>
              <w:kern w:val="0"/>
              <w:sz w:val="16"/>
              <w:szCs w:val="16"/>
              <w:lang w:val="el-GR" w:eastAsia="en-US" w:bidi="ar-SA"/>
            </w:rPr>
            <w:t xml:space="preserve"> από </w:t>
          </w:r>
          <w:r>
            <w:rPr>
              <w:rFonts w:eastAsia="Calibri" w:cs="DejaVu Sans Condensed" w:ascii="DejaVu Sans Condensed" w:hAnsi="DejaVu Sans Condensed"/>
              <w:color w:val="808080"/>
              <w:kern w:val="0"/>
              <w:sz w:val="16"/>
              <w:szCs w:val="16"/>
              <w:lang w:val="el-GR" w:eastAsia="en-US" w:bidi="ar-SA"/>
            </w:rPr>
            <w:fldChar w:fldCharType="begin"/>
          </w:r>
          <w:r>
            <w:rPr>
              <w:sz w:val="16"/>
              <w:kern w:val="0"/>
              <w:szCs w:val="16"/>
              <w:rFonts w:eastAsia="Calibri" w:cs="DejaVu Sans Condensed" w:ascii="DejaVu Sans Condensed" w:hAnsi="DejaVu Sans Condensed"/>
              <w:color w:val="808080"/>
              <w:lang w:val="el-GR" w:eastAsia="en-US" w:bidi="ar-SA"/>
            </w:rPr>
            <w:instrText xml:space="preserve"> NUMPAGES </w:instrText>
          </w:r>
          <w:r>
            <w:rPr>
              <w:sz w:val="16"/>
              <w:kern w:val="0"/>
              <w:szCs w:val="16"/>
              <w:rFonts w:eastAsia="Calibri" w:cs="DejaVu Sans Condensed" w:ascii="DejaVu Sans Condensed" w:hAnsi="DejaVu Sans Condensed"/>
              <w:color w:val="808080"/>
              <w:lang w:val="el-GR" w:eastAsia="en-US" w:bidi="ar-SA"/>
            </w:rPr>
            <w:fldChar w:fldCharType="separate"/>
          </w:r>
          <w:r>
            <w:rPr>
              <w:sz w:val="16"/>
              <w:kern w:val="0"/>
              <w:szCs w:val="16"/>
              <w:rFonts w:eastAsia="Calibri" w:cs="DejaVu Sans Condensed" w:ascii="DejaVu Sans Condensed" w:hAnsi="DejaVu Sans Condensed"/>
              <w:color w:val="808080"/>
              <w:lang w:val="el-GR" w:eastAsia="en-US" w:bidi="ar-SA"/>
            </w:rPr>
            <w:t>10</w:t>
          </w:r>
          <w:r>
            <w:rPr>
              <w:sz w:val="16"/>
              <w:kern w:val="0"/>
              <w:szCs w:val="16"/>
              <w:rFonts w:eastAsia="Calibri" w:cs="DejaVu Sans Condensed" w:ascii="DejaVu Sans Condensed" w:hAnsi="DejaVu Sans Condensed"/>
              <w:color w:val="808080"/>
              <w:lang w:val="el-GR" w:eastAsia="en-US" w:bidi="ar-SA"/>
            </w:rPr>
            <w:fldChar w:fldCharType="end"/>
          </w:r>
        </w:p>
      </w:tc>
    </w:tr>
  </w:tbl>
  <w:p>
    <w:pPr>
      <w:pStyle w:val="Style25"/>
      <w:rPr>
        <w:color w:val="5B9BD5" w:themeColor="accent1"/>
      </w:rPr>
    </w:pPr>
    <w:r>
      <w:rPr>
        <w:color w:val="5B9BD5" w:themeColor="accent1"/>
        <w:lang w:val="en-US"/>
      </w:rPr>
      <w:tab/>
    </w:r>
  </w:p>
  <w:p>
    <w:pPr>
      <w:pStyle w:val="Style2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4"/>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8"/>
      <w:tblW w:w="10322"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7199"/>
      <w:gridCol w:w="3122"/>
    </w:tblGrid>
    <w:tr>
      <w:trPr>
        <w:trHeight w:val="256" w:hRule="atLeast"/>
      </w:trPr>
      <w:tc>
        <w:tcPr>
          <w:tcW w:w="7199" w:type="dxa"/>
          <w:tcBorders>
            <w:top w:val="nil"/>
            <w:left w:val="nil"/>
            <w:right w:val="nil"/>
          </w:tcBorders>
        </w:tcPr>
        <w:p>
          <w:pPr>
            <w:pStyle w:val="Style24"/>
            <w:widowControl w:val="false"/>
            <w:tabs>
              <w:tab w:val="clear" w:pos="8306"/>
              <w:tab w:val="left" w:pos="1080" w:leader="none"/>
              <w:tab w:val="left" w:pos="1583" w:leader="none"/>
              <w:tab w:val="left" w:pos="2070" w:leader="none"/>
              <w:tab w:val="center" w:pos="4153" w:leader="none"/>
              <w:tab w:val="right" w:pos="8396" w:leader="none"/>
            </w:tabs>
            <w:suppressAutoHyphens w:val="true"/>
            <w:spacing w:before="0" w:after="0"/>
            <w:ind w:right="-709" w:hanging="0"/>
            <w:jc w:val="left"/>
            <w:rPr>
              <w:rFonts w:ascii="DejaVu Serif Condensed" w:hAnsi="DejaVu Serif Condensed" w:cs="Calibri" w:cstheme="minorHAnsi"/>
              <w:b/>
              <w:b/>
              <w:bCs/>
              <w:i/>
              <w:i/>
              <w:iCs/>
              <w:sz w:val="18"/>
              <w:szCs w:val="18"/>
              <w:lang w:val="en-US"/>
            </w:rPr>
          </w:pPr>
          <w:r>
            <w:rPr>
              <w:rFonts w:eastAsia="Calibri" w:cs="Calibri Light" w:ascii="DejaVu Serif Condensed" w:hAnsi="DejaVu Serif Condensed" w:cstheme="majorHAnsi"/>
              <w:b/>
              <w:bCs/>
              <w:i/>
              <w:iCs/>
              <w:color w:val="808080" w:themeColor="background1" w:themeShade="80"/>
              <w:kern w:val="0"/>
              <w:sz w:val="18"/>
              <w:szCs w:val="18"/>
              <w:lang w:val="el-GR" w:eastAsia="en-US" w:bidi="ar-SA"/>
            </w:rPr>
            <w:t>{_EPONYMIA}</w:t>
          </w:r>
        </w:p>
      </w:tc>
      <w:tc>
        <w:tcPr>
          <w:tcW w:w="3122" w:type="dxa"/>
          <w:tcBorders>
            <w:top w:val="nil"/>
            <w:left w:val="nil"/>
            <w:right w:val="nil"/>
          </w:tcBorders>
        </w:tcPr>
        <w:p>
          <w:pPr>
            <w:pStyle w:val="Style24"/>
            <w:widowControl w:val="false"/>
            <w:tabs>
              <w:tab w:val="clear" w:pos="8306"/>
              <w:tab w:val="left" w:pos="1080" w:leader="none"/>
              <w:tab w:val="left" w:pos="1583" w:leader="none"/>
              <w:tab w:val="left" w:pos="2070" w:leader="none"/>
              <w:tab w:val="center" w:pos="4153" w:leader="none"/>
              <w:tab w:val="right" w:pos="8789" w:leader="none"/>
            </w:tabs>
            <w:suppressAutoHyphens w:val="true"/>
            <w:spacing w:before="0" w:after="0"/>
            <w:ind w:right="-495" w:hanging="0"/>
            <w:jc w:val="left"/>
            <w:rPr>
              <w:rFonts w:ascii="DejaVu Sans" w:hAnsi="DejaVu Sans" w:eastAsia="Calibri"/>
              <w:i/>
              <w:i/>
              <w:iCs/>
              <w:color w:val="999999"/>
              <w:kern w:val="0"/>
              <w:sz w:val="16"/>
              <w:szCs w:val="16"/>
              <w:lang w:eastAsia="en-US" w:bidi="ar-SA"/>
            </w:rPr>
          </w:pPr>
          <w:r>
            <w:rPr>
              <w:rFonts w:eastAsia="Calibri" w:ascii="DejaVu Sans" w:hAnsi="DejaVu Sans"/>
              <w:i/>
              <w:iCs/>
              <w:color w:val="999999"/>
              <w:kern w:val="0"/>
              <w:sz w:val="16"/>
              <w:szCs w:val="16"/>
              <w:lang w:eastAsia="en-US" w:bidi="ar-SA"/>
            </w:rPr>
            <w:t xml:space="preserve">        </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www.</w:t>
          </w:r>
          <w:r>
            <w:rPr>
              <w:rFonts w:eastAsia="Calibri" w:cs="Calibri Light" w:ascii="DejaVu Serif Condensed" w:hAnsi="DejaVu Serif Condensed" w:cstheme="majorHAnsi"/>
              <w:b/>
              <w:bCs/>
              <w:i/>
              <w:iCs/>
              <w:color w:val="808080" w:themeColor="background1" w:themeShade="80"/>
              <w:kern w:val="0"/>
              <w:sz w:val="16"/>
              <w:szCs w:val="16"/>
              <w:lang w:val="el-GR" w:eastAsia="en-US" w:bidi="ar-SA"/>
            </w:rPr>
            <w:t>W</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eb</w:t>
          </w:r>
          <w:r>
            <w:rPr>
              <w:rFonts w:eastAsia="Calibri" w:cs="Calibri Light" w:ascii="DejaVu Serif Condensed" w:hAnsi="DejaVu Serif Condensed" w:cstheme="majorHAnsi"/>
              <w:b/>
              <w:bCs/>
              <w:i/>
              <w:iCs/>
              <w:color w:val="808080" w:themeColor="background1" w:themeShade="80"/>
              <w:kern w:val="0"/>
              <w:sz w:val="16"/>
              <w:szCs w:val="16"/>
              <w:lang w:val="el-GR" w:eastAsia="en-US" w:bidi="ar-SA"/>
            </w:rPr>
            <w:t>P</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ayroll</w:t>
          </w:r>
          <w:r>
            <w:rPr>
              <w:rFonts w:eastAsia="Calibri" w:cs="Calibri Light" w:ascii="DejaVu Serif Condensed" w:hAnsi="DejaVu Serif Condensed" w:cstheme="majorHAnsi"/>
              <w:b/>
              <w:bCs/>
              <w:i/>
              <w:iCs/>
              <w:color w:val="808080" w:themeColor="background1" w:themeShade="80"/>
              <w:kern w:val="0"/>
              <w:sz w:val="16"/>
              <w:szCs w:val="16"/>
              <w:lang w:val="el-GR" w:eastAsia="en-US" w:bidi="ar-SA"/>
            </w:rPr>
            <w:t>S</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olutions.com</w:t>
          </w:r>
        </w:p>
      </w:tc>
    </w:tr>
  </w:tbl>
  <w:p>
    <w:pPr>
      <w:pStyle w:val="Style24"/>
      <w:widowControl/>
      <w:tabs>
        <w:tab w:val="clear" w:pos="8306"/>
        <w:tab w:val="left" w:pos="1080" w:leader="none"/>
        <w:tab w:val="left" w:pos="1583" w:leader="none"/>
        <w:tab w:val="left" w:pos="2070" w:leader="none"/>
        <w:tab w:val="center" w:pos="4153" w:leader="none"/>
        <w:tab w:val="left" w:pos="8503" w:leader="none"/>
        <w:tab w:val="right" w:pos="8789" w:leader="none"/>
      </w:tabs>
      <w:bidi w:val="0"/>
      <w:spacing w:lineRule="auto" w:line="240" w:before="0" w:after="0"/>
      <w:ind w:left="-737" w:right="-1361" w:hanging="0"/>
      <w:jc w:val="left"/>
      <w:rPr>
        <w:rFonts w:ascii="Calibri Light" w:hAnsi="Calibri Light" w:cs="Calibri Light" w:asciiTheme="majorHAnsi" w:cstheme="majorHAnsi" w:hAnsiTheme="majorHAnsi"/>
        <w:i/>
        <w:i/>
        <w:iCs/>
        <w:color w:val="808080" w:themeColor="background1" w:themeShade="80"/>
        <w:sz w:val="12"/>
        <w:szCs w:val="12"/>
      </w:rPr>
    </w:pPr>
    <w:r>
      <w:rPr>
        <w:rFonts w:cs="Calibri Light" w:cstheme="majorHAnsi" w:ascii="Calibri Light" w:hAnsi="Calibri Light"/>
        <w:i/>
        <w:iCs/>
        <w:color w:val="808080" w:themeColor="background1" w:themeShade="80"/>
        <w:sz w:val="12"/>
        <w:szCs w:val="1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8"/>
      <w:tblW w:w="10322"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7199"/>
      <w:gridCol w:w="3122"/>
    </w:tblGrid>
    <w:tr>
      <w:trPr>
        <w:trHeight w:val="256" w:hRule="atLeast"/>
      </w:trPr>
      <w:tc>
        <w:tcPr>
          <w:tcW w:w="7199" w:type="dxa"/>
          <w:tcBorders>
            <w:top w:val="nil"/>
            <w:left w:val="nil"/>
            <w:right w:val="nil"/>
          </w:tcBorders>
        </w:tcPr>
        <w:p>
          <w:pPr>
            <w:pStyle w:val="Style24"/>
            <w:widowControl w:val="false"/>
            <w:tabs>
              <w:tab w:val="clear" w:pos="8306"/>
              <w:tab w:val="left" w:pos="1080" w:leader="none"/>
              <w:tab w:val="left" w:pos="1583" w:leader="none"/>
              <w:tab w:val="left" w:pos="2070" w:leader="none"/>
              <w:tab w:val="center" w:pos="4153" w:leader="none"/>
              <w:tab w:val="right" w:pos="8396" w:leader="none"/>
            </w:tabs>
            <w:suppressAutoHyphens w:val="true"/>
            <w:spacing w:before="0" w:after="0"/>
            <w:ind w:right="-709" w:hanging="0"/>
            <w:jc w:val="left"/>
            <w:rPr>
              <w:rFonts w:ascii="DejaVu Serif Condensed" w:hAnsi="DejaVu Serif Condensed" w:cs="Calibri" w:cstheme="minorHAnsi"/>
              <w:b/>
              <w:b/>
              <w:bCs/>
              <w:i/>
              <w:i/>
              <w:iCs/>
              <w:sz w:val="18"/>
              <w:szCs w:val="18"/>
              <w:lang w:val="en-US"/>
            </w:rPr>
          </w:pPr>
          <w:r>
            <w:rPr>
              <w:rFonts w:eastAsia="Calibri" w:cs="Calibri Light" w:ascii="DejaVu Serif Condensed" w:hAnsi="DejaVu Serif Condensed" w:cstheme="majorHAnsi"/>
              <w:b/>
              <w:bCs/>
              <w:i/>
              <w:iCs/>
              <w:color w:val="808080" w:themeColor="background1" w:themeShade="80"/>
              <w:kern w:val="0"/>
              <w:sz w:val="18"/>
              <w:szCs w:val="18"/>
              <w:lang w:val="el-GR" w:eastAsia="en-US" w:bidi="ar-SA"/>
            </w:rPr>
            <w:t>{_EPONYMIA}</w:t>
          </w:r>
        </w:p>
      </w:tc>
      <w:tc>
        <w:tcPr>
          <w:tcW w:w="3122" w:type="dxa"/>
          <w:tcBorders>
            <w:top w:val="nil"/>
            <w:left w:val="nil"/>
            <w:right w:val="nil"/>
          </w:tcBorders>
        </w:tcPr>
        <w:p>
          <w:pPr>
            <w:pStyle w:val="Style24"/>
            <w:widowControl w:val="false"/>
            <w:tabs>
              <w:tab w:val="clear" w:pos="8306"/>
              <w:tab w:val="left" w:pos="1080" w:leader="none"/>
              <w:tab w:val="left" w:pos="1583" w:leader="none"/>
              <w:tab w:val="left" w:pos="2070" w:leader="none"/>
              <w:tab w:val="center" w:pos="4153" w:leader="none"/>
              <w:tab w:val="right" w:pos="8789" w:leader="none"/>
            </w:tabs>
            <w:suppressAutoHyphens w:val="true"/>
            <w:spacing w:before="0" w:after="0"/>
            <w:ind w:right="-495" w:hanging="0"/>
            <w:jc w:val="left"/>
            <w:rPr>
              <w:rFonts w:ascii="DejaVu Sans" w:hAnsi="DejaVu Sans" w:eastAsia="Calibri"/>
              <w:i/>
              <w:i/>
              <w:iCs/>
              <w:color w:val="999999"/>
              <w:kern w:val="0"/>
              <w:sz w:val="16"/>
              <w:szCs w:val="16"/>
              <w:lang w:eastAsia="en-US" w:bidi="ar-SA"/>
            </w:rPr>
          </w:pPr>
          <w:r>
            <w:rPr>
              <w:rFonts w:eastAsia="Calibri" w:ascii="DejaVu Sans" w:hAnsi="DejaVu Sans"/>
              <w:i/>
              <w:iCs/>
              <w:color w:val="999999"/>
              <w:kern w:val="0"/>
              <w:sz w:val="16"/>
              <w:szCs w:val="16"/>
              <w:lang w:eastAsia="en-US" w:bidi="ar-SA"/>
            </w:rPr>
            <w:t xml:space="preserve">        </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www.</w:t>
          </w:r>
          <w:r>
            <w:rPr>
              <w:rFonts w:eastAsia="Calibri" w:cs="Calibri Light" w:ascii="DejaVu Serif Condensed" w:hAnsi="DejaVu Serif Condensed" w:cstheme="majorHAnsi"/>
              <w:b/>
              <w:bCs/>
              <w:i/>
              <w:iCs/>
              <w:color w:val="808080" w:themeColor="background1" w:themeShade="80"/>
              <w:kern w:val="0"/>
              <w:sz w:val="16"/>
              <w:szCs w:val="16"/>
              <w:lang w:val="el-GR" w:eastAsia="en-US" w:bidi="ar-SA"/>
            </w:rPr>
            <w:t>W</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eb</w:t>
          </w:r>
          <w:r>
            <w:rPr>
              <w:rFonts w:eastAsia="Calibri" w:cs="Calibri Light" w:ascii="DejaVu Serif Condensed" w:hAnsi="DejaVu Serif Condensed" w:cstheme="majorHAnsi"/>
              <w:b/>
              <w:bCs/>
              <w:i/>
              <w:iCs/>
              <w:color w:val="808080" w:themeColor="background1" w:themeShade="80"/>
              <w:kern w:val="0"/>
              <w:sz w:val="16"/>
              <w:szCs w:val="16"/>
              <w:lang w:val="el-GR" w:eastAsia="en-US" w:bidi="ar-SA"/>
            </w:rPr>
            <w:t>P</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ayroll</w:t>
          </w:r>
          <w:r>
            <w:rPr>
              <w:rFonts w:eastAsia="Calibri" w:cs="Calibri Light" w:ascii="DejaVu Serif Condensed" w:hAnsi="DejaVu Serif Condensed" w:cstheme="majorHAnsi"/>
              <w:b/>
              <w:bCs/>
              <w:i/>
              <w:iCs/>
              <w:color w:val="808080" w:themeColor="background1" w:themeShade="80"/>
              <w:kern w:val="0"/>
              <w:sz w:val="16"/>
              <w:szCs w:val="16"/>
              <w:lang w:val="el-GR" w:eastAsia="en-US" w:bidi="ar-SA"/>
            </w:rPr>
            <w:t>S</w:t>
          </w:r>
          <w:r>
            <w:rPr>
              <w:rFonts w:eastAsia="Calibri" w:cs="Calibri Light" w:ascii="DejaVu Serif Condensed" w:hAnsi="DejaVu Serif Condensed" w:cstheme="majorHAnsi"/>
              <w:b w:val="false"/>
              <w:bCs w:val="false"/>
              <w:i/>
              <w:iCs/>
              <w:color w:val="808080" w:themeColor="background1" w:themeShade="80"/>
              <w:kern w:val="0"/>
              <w:sz w:val="16"/>
              <w:szCs w:val="16"/>
              <w:lang w:val="el-GR" w:eastAsia="en-US" w:bidi="ar-SA"/>
            </w:rPr>
            <w:t>olutions.com</w:t>
          </w:r>
        </w:p>
      </w:tc>
    </w:tr>
  </w:tbl>
  <w:p>
    <w:pPr>
      <w:pStyle w:val="Style24"/>
      <w:widowControl/>
      <w:tabs>
        <w:tab w:val="clear" w:pos="8306"/>
        <w:tab w:val="left" w:pos="1080" w:leader="none"/>
        <w:tab w:val="left" w:pos="1583" w:leader="none"/>
        <w:tab w:val="left" w:pos="2070" w:leader="none"/>
        <w:tab w:val="center" w:pos="4153" w:leader="none"/>
        <w:tab w:val="left" w:pos="8503" w:leader="none"/>
        <w:tab w:val="right" w:pos="8789" w:leader="none"/>
      </w:tabs>
      <w:bidi w:val="0"/>
      <w:spacing w:lineRule="auto" w:line="240" w:before="0" w:after="0"/>
      <w:ind w:left="-737" w:right="-1361" w:hanging="0"/>
      <w:jc w:val="left"/>
      <w:rPr>
        <w:rFonts w:ascii="Calibri Light" w:hAnsi="Calibri Light" w:cs="Calibri Light" w:asciiTheme="majorHAnsi" w:cstheme="majorHAnsi" w:hAnsiTheme="majorHAnsi"/>
        <w:i/>
        <w:i/>
        <w:iCs/>
        <w:color w:val="808080" w:themeColor="background1" w:themeShade="80"/>
        <w:sz w:val="12"/>
        <w:szCs w:val="12"/>
      </w:rPr>
    </w:pPr>
    <w:r>
      <w:rPr>
        <w:rFonts w:cs="Calibri Light" w:cstheme="majorHAnsi" w:ascii="Calibri Light" w:hAnsi="Calibri Light"/>
        <w:i/>
        <w:iCs/>
        <w:color w:val="808080" w:themeColor="background1" w:themeShade="80"/>
        <w:sz w:val="12"/>
        <w:szCs w:val="12"/>
      </w:rPr>
    </w:r>
  </w:p>
</w:hdr>
</file>

<file path=word/settings.xml><?xml version="1.0" encoding="utf-8"?>
<w:settings xmlns:w="http://schemas.openxmlformats.org/wordprocessingml/2006/main">
  <w:zoom w:percent="140"/>
  <w:gutterAtTop/>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character" w:styleId="DefaultParagraphFont" w:default="1">
    <w:name w:val="Default Paragraph Font"/>
    <w:uiPriority w:val="1"/>
    <w:semiHidden/>
    <w:unhideWhenUsed/>
    <w:qFormat/>
    <w:rPr/>
  </w:style>
  <w:style w:type="character" w:styleId="Char" w:customStyle="1">
    <w:name w:val="Κείμενο πλαισίου Char"/>
    <w:basedOn w:val="DefaultParagraphFont"/>
    <w:link w:val="BalloonText"/>
    <w:uiPriority w:val="99"/>
    <w:semiHidden/>
    <w:qFormat/>
    <w:rsid w:val="00cc74bd"/>
    <w:rPr>
      <w:rFonts w:ascii="Segoe UI" w:hAnsi="Segoe UI" w:cs="Segoe UI"/>
      <w:sz w:val="18"/>
      <w:szCs w:val="18"/>
    </w:rPr>
  </w:style>
  <w:style w:type="character" w:styleId="Char1" w:customStyle="1">
    <w:name w:val="Κεφαλίδα Char"/>
    <w:basedOn w:val="DefaultParagraphFont"/>
    <w:uiPriority w:val="99"/>
    <w:qFormat/>
    <w:rsid w:val="002b5881"/>
    <w:rPr/>
  </w:style>
  <w:style w:type="character" w:styleId="Char2" w:customStyle="1">
    <w:name w:val="Υποσέλιδο Char"/>
    <w:basedOn w:val="DefaultParagraphFont"/>
    <w:uiPriority w:val="99"/>
    <w:qFormat/>
    <w:rsid w:val="002b5881"/>
    <w:rPr/>
  </w:style>
  <w:style w:type="character" w:styleId="PlaceholderText">
    <w:name w:val="Placeholder Text"/>
    <w:basedOn w:val="DefaultParagraphFont"/>
    <w:uiPriority w:val="99"/>
    <w:semiHidden/>
    <w:qFormat/>
    <w:rsid w:val="002b5881"/>
    <w:rPr>
      <w:color w:val="666666"/>
    </w:rPr>
  </w:style>
  <w:style w:type="character" w:styleId="FootnoteCharacters">
    <w:name w:val="Footnote Characters"/>
    <w:qFormat/>
    <w:rPr/>
  </w:style>
  <w:style w:type="character" w:styleId="EndnoteCharacters">
    <w:name w:val="Endnote Characters"/>
    <w:qFormat/>
    <w:rPr/>
  </w:style>
  <w:style w:type="character" w:styleId="Style14">
    <w:name w:val="Σύνδεσμος διαδικτύου"/>
    <w:rPr>
      <w:color w:val="000080"/>
      <w:u w:val="single"/>
    </w:rPr>
  </w:style>
  <w:style w:type="character" w:styleId="Style15">
    <w:name w:val="Αναγνωσμένος δεσμός διαδικτύου"/>
    <w:rPr>
      <w:color w:val="800000"/>
      <w:u w:val="single"/>
    </w:rPr>
  </w:style>
  <w:style w:type="character" w:styleId="Style16">
    <w:name w:val="Κείμενο πηγής"/>
    <w:qFormat/>
    <w:rPr>
      <w:rFonts w:ascii="Liberation Mono" w:hAnsi="Liberation Mono" w:eastAsia="Liberation Mono" w:cs="Liberation Mono"/>
    </w:rPr>
  </w:style>
  <w:style w:type="character" w:styleId="Style17">
    <w:name w:val="Χαρακτήρες αρίθμησης"/>
    <w:qFormat/>
    <w:rPr>
      <w:rFonts w:ascii="DejaVu Sans Mono" w:hAnsi="DejaVu Sans Mono"/>
      <w:sz w:val="18"/>
      <w:szCs w:val="18"/>
    </w:rPr>
  </w:style>
  <w:style w:type="paragraph" w:styleId="Style18">
    <w:name w:val="Επικεφαλίδα"/>
    <w:basedOn w:val="Normal"/>
    <w:next w:val="Style19"/>
    <w:qFormat/>
    <w:pPr>
      <w:keepNext w:val="true"/>
      <w:spacing w:before="240" w:after="120"/>
    </w:pPr>
    <w:rPr>
      <w:rFonts w:ascii="Liberation Sans" w:hAnsi="Liberation Sans" w:eastAsia="Noto Sans CJK SC" w:cs="Lohit Devanagari"/>
      <w:sz w:val="28"/>
      <w:szCs w:val="28"/>
    </w:rPr>
  </w:style>
  <w:style w:type="paragraph" w:styleId="Style19">
    <w:name w:val="Body Text"/>
    <w:basedOn w:val="Normal"/>
    <w:pPr>
      <w:spacing w:lineRule="auto" w:line="276" w:before="0" w:after="140"/>
    </w:pPr>
    <w:rPr/>
  </w:style>
  <w:style w:type="paragraph" w:styleId="Style20">
    <w:name w:val="List"/>
    <w:basedOn w:val="Style19"/>
    <w:pPr/>
    <w:rPr>
      <w:rFonts w:cs="Lohit Devanagari"/>
    </w:rPr>
  </w:style>
  <w:style w:type="paragraph" w:styleId="Style21">
    <w:name w:val="Caption"/>
    <w:basedOn w:val="Normal"/>
    <w:qFormat/>
    <w:pPr>
      <w:suppressLineNumbers/>
      <w:spacing w:before="120" w:after="120"/>
    </w:pPr>
    <w:rPr>
      <w:rFonts w:cs="Lohit Devanagari"/>
      <w:i/>
      <w:iCs/>
      <w:sz w:val="24"/>
      <w:szCs w:val="24"/>
    </w:rPr>
  </w:style>
  <w:style w:type="paragraph" w:styleId="Style22">
    <w:name w:val="Ευρετήριο"/>
    <w:basedOn w:val="Normal"/>
    <w:qFormat/>
    <w:pPr>
      <w:suppressLineNumbers/>
    </w:pPr>
    <w:rPr>
      <w:rFonts w:cs="Lohit Devanagari"/>
    </w:rPr>
  </w:style>
  <w:style w:type="paragraph" w:styleId="ListParagraph">
    <w:name w:val="List Paragraph"/>
    <w:basedOn w:val="Normal"/>
    <w:uiPriority w:val="34"/>
    <w:qFormat/>
    <w:rsid w:val="00435e27"/>
    <w:pPr>
      <w:spacing w:before="0" w:after="160"/>
      <w:ind w:left="720" w:hanging="0"/>
      <w:contextualSpacing/>
    </w:pPr>
    <w:rPr/>
  </w:style>
  <w:style w:type="paragraph" w:styleId="BalloonText">
    <w:name w:val="Balloon Text"/>
    <w:basedOn w:val="Normal"/>
    <w:link w:val="Char"/>
    <w:uiPriority w:val="99"/>
    <w:semiHidden/>
    <w:unhideWhenUsed/>
    <w:qFormat/>
    <w:rsid w:val="00cc74bd"/>
    <w:pPr>
      <w:spacing w:lineRule="auto" w:line="240" w:before="0" w:after="0"/>
    </w:pPr>
    <w:rPr>
      <w:rFonts w:ascii="Segoe UI" w:hAnsi="Segoe UI" w:cs="Segoe UI"/>
      <w:sz w:val="18"/>
      <w:szCs w:val="18"/>
    </w:rPr>
  </w:style>
  <w:style w:type="paragraph" w:styleId="Style23">
    <w:name w:val="Κεφαλίδα και υποσέλιδο"/>
    <w:basedOn w:val="Normal"/>
    <w:qFormat/>
    <w:pPr/>
    <w:rPr/>
  </w:style>
  <w:style w:type="paragraph" w:styleId="Style24">
    <w:name w:val="Header"/>
    <w:basedOn w:val="Normal"/>
    <w:link w:val="Char1"/>
    <w:uiPriority w:val="99"/>
    <w:unhideWhenUsed/>
    <w:rsid w:val="002b5881"/>
    <w:pPr>
      <w:tabs>
        <w:tab w:val="clear" w:pos="720"/>
        <w:tab w:val="center" w:pos="4153" w:leader="none"/>
        <w:tab w:val="right" w:pos="8306" w:leader="none"/>
      </w:tabs>
      <w:spacing w:lineRule="auto" w:line="240" w:before="0" w:after="0"/>
    </w:pPr>
    <w:rPr/>
  </w:style>
  <w:style w:type="paragraph" w:styleId="Style25">
    <w:name w:val="Footer"/>
    <w:basedOn w:val="Normal"/>
    <w:link w:val="Char2"/>
    <w:uiPriority w:val="99"/>
    <w:unhideWhenUsed/>
    <w:rsid w:val="002b5881"/>
    <w:pPr>
      <w:tabs>
        <w:tab w:val="clear" w:pos="720"/>
        <w:tab w:val="center" w:pos="4153" w:leader="none"/>
        <w:tab w:val="right" w:pos="8306" w:leader="none"/>
      </w:tabs>
      <w:spacing w:lineRule="auto" w:line="240" w:before="0" w:after="0"/>
    </w:pPr>
    <w:rPr/>
  </w:style>
  <w:style w:type="paragraph" w:styleId="Style26">
    <w:name w:val="Περιεχόμενα πίνακα"/>
    <w:basedOn w:val="Normal"/>
    <w:qFormat/>
    <w:pPr>
      <w:widowControl w:val="false"/>
      <w:suppressLineNumbers/>
    </w:pPr>
    <w:rPr/>
  </w:style>
  <w:style w:type="paragraph" w:styleId="Style27">
    <w:name w:val="Επικεφαλίδα πίνακα"/>
    <w:basedOn w:val="Style26"/>
    <w:qFormat/>
    <w:pPr>
      <w:suppressLineNumbers/>
      <w:jc w:val="center"/>
    </w:pPr>
    <w:rPr>
      <w:b/>
      <w:bCs/>
    </w:rPr>
  </w:style>
  <w:style w:type="paragraph" w:styleId="Style28">
    <w:name w:val="Περιεχόμενα λίστας"/>
    <w:basedOn w:val="Normal"/>
    <w:qFormat/>
    <w:pPr>
      <w:ind w:left="567" w:hanging="0"/>
    </w:pPr>
    <w:rPr/>
  </w:style>
  <w:style w:type="paragraph" w:styleId="FrameContents">
    <w:name w:val="Frame Contents"/>
    <w:basedOn w:val="Normal"/>
    <w:qFormat/>
    <w:pPr/>
    <w:rPr/>
  </w:style>
  <w:style w:type="paragraph" w:styleId="Style29">
    <w:name w:val="Προμορφοποιημένο κείμενο"/>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Bullet">
    <w:name w:val="Bullet •"/>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8">
    <w:name w:val="Table Grid"/>
    <w:basedOn w:val="a1"/>
    <w:uiPriority w:val="39"/>
    <w:rsid w:val="007f0c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92E7D-2688-4CC7-8545-60ED61E9A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2709</TotalTime>
  <Application>LibreOffice/7.3.7.2$Linux_X86_64 LibreOffice_project/30$Build-2</Application>
  <AppVersion>15.0000</AppVersion>
  <Pages>10</Pages>
  <Words>4252</Words>
  <Characters>27966</Characters>
  <CharactersWithSpaces>32238</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2024-05-30T15:29:00Z</dcterms:created>
  <dc:creator>Παλαιολόγος Ι. Λιάζος</dc:creator>
  <dc:description/>
  <dc:language>en-GB</dc:language>
  <cp:lastModifiedBy/>
  <dcterms:modified xsi:type="dcterms:W3CDTF">2026-04-28T23:53:23Z</dcterms:modified>
  <cp:revision>164</cp:revision>
  <dc:subject/>
  <dc:title/>
</cp:coreProperties>
</file>

<file path=docProps/custom.xml><?xml version="1.0" encoding="utf-8"?>
<Properties xmlns="http://schemas.openxmlformats.org/officeDocument/2006/custom-properties" xmlns:vt="http://schemas.openxmlformats.org/officeDocument/2006/docPropsVTypes"/>
</file>