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967" w14:textId="6C0A4547" w:rsidR="0074778D" w:rsidRPr="0074778D" w:rsidRDefault="0074778D" w:rsidP="0074778D">
      <w:p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ข้อที่ </w:t>
      </w:r>
      <w:r>
        <w:rPr>
          <w:rFonts w:ascii="TH SarabunPSK" w:hAnsi="TH SarabunPSK" w:cs="TH SarabunPSK"/>
          <w:sz w:val="32"/>
          <w:szCs w:val="32"/>
          <w:lang w:val="en-US"/>
        </w:rPr>
        <w:t>1)</w:t>
      </w:r>
    </w:p>
    <w:p w14:paraId="4E7520D9" w14:textId="70E8452E" w:rsidR="0074778D" w:rsidRPr="0074778D" w:rsidRDefault="0074778D" w:rsidP="00052772">
      <w:pPr>
        <w:spacing w:line="336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ปัจจุบันเราอยู่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ในโลกยุคโลกา</w:t>
      </w:r>
      <w:proofErr w:type="spellStart"/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ภิวัตน์</w:t>
      </w:r>
      <w:proofErr w:type="spellEnd"/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 xml:space="preserve"> วัฒนธรรมได้กลายเป็นองค์ประกอบสำคัญในการส่งเสริม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b/>
          <w:sz w:val="32"/>
          <w:szCs w:val="32"/>
          <w:lang w:val="en-US"/>
        </w:rPr>
        <w:t xml:space="preserve">soft power 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ของประเทศ วัฒนธรรมไทยเป็นหนึ่งในวัฒนธรรมที่มีชีวิตชีวาและมีสีสันมากที่สุดในโลก มีประวัติศาสตร์อันยาวนานและมีเอกลักษณ์เฉพาะตัวที่สะท้อนถึงสังคมที่หลากหลายและซับซ้อนของประเทศ ในการ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จัดกิจกรรมเพื่อ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ประชาสัมพันธ์และเผยแพร่วัฒนธรรมวัฒนธรรมไทยอย่างมีประสิทธิภาพ ขั้นตอนแรกคือ การกำหนดวัตถุประสงค์และกลุ่มเป้าหมาย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เช่น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 xml:space="preserve"> ให้การศึกษา หรือให้ความบันเทิง 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โดย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กลุ่มเป้าหมายอาจเป็นคนในพื้นที่ ชาวต่างชาติ นักท่องเที่ยว นักเรียน นักศึกษา หรือผู้สนใจในวัฒนธรรมไทย การ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กำหนดวัตถุ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ประสงค์และผู้ชมจะช่วยวางแผนกิจกรรมได้อย่างมีประสิทธิภาพ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จากนั้นเราจำเป็นต้องเลือกกิจกรรมให้เหมาะสม</w:t>
      </w:r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 xml:space="preserve">เช่น เทศกาลวัฒนธรรม มหกรรมอาหาร นิทรรศการศิลปะ และการแสดงพื้นเมือง </w:t>
      </w:r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โดย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การเลือกกิจกรรมที่เหมาะสมขึ้นอยู่กับวัตถุประสงค์และกลุ่มเป้าหมาย เช่น ถ้ามีวัตถุประสงค์เพื่อส่งเสริมอาหารไทยก็สามารถจัดเทศกาลอาหารได้ หากกลุ่มเป้าหมายเป็นนักเรียน นักศึกษา อาจจัดนิทรรศการวัฒนธรรมเพื่อให้ความรู้เกี่ยวกับวัฒนธรรมไทย</w:t>
      </w:r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และการจัดกิจกรรมนั้นจะประสบความสำเร็จได้ หากเราสามารถมอบประสบการณ์ที่น่าจดจำให้กับผู้เข้าร่วม เช่น การนำเสนอแนวคิดใหม่ </w:t>
      </w:r>
      <w:r w:rsidR="00017977">
        <w:rPr>
          <w:rFonts w:ascii="TH SarabunPSK" w:hAnsi="TH SarabunPSK" w:cs="TH SarabunPSK"/>
          <w:b/>
          <w:sz w:val="32"/>
          <w:szCs w:val="32"/>
          <w:cs/>
          <w:lang w:val="en-US"/>
        </w:rPr>
        <w:t>ๆ</w:t>
      </w:r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ของวัฒนธรรมเช่นการผสมผสานระหว่างเครื่องดนตรีสากลกับเครื่องดนตรีไทย หรือการผสมผสานการแสดงไทยเข้ากับเทคโนโลยีสมัยเพื่อสร้างประสบการณ์ที่ไม่เหมือนใคร อาทิ </w:t>
      </w:r>
      <w:r w:rsidR="00017977" w:rsidRPr="00017977">
        <w:rPr>
          <w:rFonts w:ascii="TH SarabunPSK" w:hAnsi="TH SarabunPSK" w:cs="TH SarabunPSK"/>
          <w:b/>
          <w:sz w:val="32"/>
          <w:szCs w:val="32"/>
          <w:cs/>
          <w:lang w:val="en-US"/>
        </w:rPr>
        <w:t>การแสดงแสง สี เสียงประกอบสื่อผสม (</w:t>
      </w:r>
      <w:r w:rsidR="00017977" w:rsidRPr="00017977">
        <w:rPr>
          <w:rFonts w:ascii="TH SarabunPSK" w:hAnsi="TH SarabunPSK" w:cs="TH SarabunPSK"/>
          <w:b/>
          <w:sz w:val="32"/>
          <w:szCs w:val="32"/>
          <w:lang w:val="en-US"/>
        </w:rPr>
        <w:t xml:space="preserve">light and sound) </w:t>
      </w:r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ที่</w:t>
      </w:r>
      <w:r w:rsidR="00017977" w:rsidRPr="00017977">
        <w:rPr>
          <w:rFonts w:ascii="TH SarabunPSK" w:hAnsi="TH SarabunPSK" w:cs="TH SarabunPSK"/>
          <w:b/>
          <w:sz w:val="32"/>
          <w:szCs w:val="32"/>
          <w:cs/>
          <w:lang w:val="en-US"/>
        </w:rPr>
        <w:t>มีเนื้อหา</w:t>
      </w:r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="00017977" w:rsidRPr="00017977">
        <w:rPr>
          <w:rFonts w:ascii="TH SarabunPSK" w:hAnsi="TH SarabunPSK" w:cs="TH SarabunPSK"/>
          <w:b/>
          <w:sz w:val="32"/>
          <w:szCs w:val="32"/>
          <w:cs/>
          <w:lang w:val="en-US"/>
        </w:rPr>
        <w:t>เทคนิค และวิธีการนำเสนอการดำเนินเรื่องราวแบบอิงประวัติศาสตร์</w:t>
      </w:r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ประกอบการใช้แสงสีเสียงในการประกอบฉาก และอาจมีฉากหลังเป็นกำแพงเมือง กรุงเก่า หรือ สถานที่ทางประวัติศาสตร์ที่กำลังเล่าในเรื่องราว รวมถึงการให้ผู้ชมหรือผู้เข้าร่วมกิจกรรมได้ตั้งคำถามกับตัวเองดั่งเช่นที่มิว</w:t>
      </w:r>
      <w:proofErr w:type="spellStart"/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เซียม</w:t>
      </w:r>
      <w:proofErr w:type="spellEnd"/>
      <w:r w:rsidR="00017977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สยามได้จัดนิทรรศการและให้ผู้ชมตั้งคำถามว่า ไทยแท้คืออะไร</w:t>
      </w:r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เราอาจจะใช้ศิลปะไทยโบราณที่ไม่เป็นที่รู้จักมาเป็นตัวละครหลักเพื่อให้ผู้เข้าชมได้ตั้งคำถาม และการที่เราจะทำให้ผู้เข้าร่วมได้มีปฏิสัมพันธ์กับกิจกรรมมากที่สุดก็คงหนีไม่พ้นการให้ผู้เข้าร่วมได้ทดลองทำอะไรบางอย่าง เช่น การทดลองวาดภาพจิตรกรรม การทดลองทอผ้า หรือง่ายที่สุดคือการทดลองอาหารไทยประเภทต่างๆ และกิจกรรมแบบนี้จะไม่สามารถจัดขึ้นได้เลยหากไม่ได้รับความร่วมมือจากหน่วยงานที่เกี่ยวข้องกับวั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ฒนธรรมไทย ธุรกิจในท้องถิ่น หรือหน่วยงานของรัฐเพื่อจัดงานและกิจกรรมต่างๆ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lastRenderedPageBreak/>
        <w:t>ประการสุดท้ายคือ</w:t>
      </w:r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โปร</w:t>
      </w:r>
      <w:proofErr w:type="spellStart"/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โมต</w:t>
      </w:r>
      <w:proofErr w:type="spellEnd"/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หรือประชาสัมพันธ์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กิจกรรมเพื่อให้แน่ใจว่า</w:t>
      </w:r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สามารถ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เข้าถึงกลุ่มเป้าหมาย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ของเราได้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 xml:space="preserve"> </w:t>
      </w:r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โดย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สามารถทำได้ผ่าน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การประชาสัมพันธ์บน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โซเชียลมีเดีย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ผ่านการโพสต์ข้อความ รูปภาพ หรือวิดีโอ การทำ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ใบปลิว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เชิญชวนเข้าร่วมกิจกรรม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 xml:space="preserve"> โปสเตอร์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ตามสถานที่ต่างๆ เช่นห้างสรรพสินค้าหรือ สถานศึกษา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 xml:space="preserve"> และปากต่อปาก การส่งเสริม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หรือประชาสัมพันธ์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ควรเน้น</w:t>
      </w:r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ไปที่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การนำเสนอ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เอกลักษณ์ของวัฒนธรรมไทยที่จะจัดแสดง</w:t>
      </w:r>
      <w:r w:rsidR="00C9445B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หรือจุดเด่นของกิจกรรมที่สามารถสร้างประสบการณ์ที่ไม่เหมือนใคร</w:t>
      </w:r>
      <w:r w:rsidR="00052772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 </w:t>
      </w:r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และเน้นประโยชน์ของการ</w:t>
      </w:r>
      <w:proofErr w:type="spellStart"/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เข้าร่วม</w:t>
      </w:r>
      <w:proofErr w:type="spellEnd"/>
      <w:r w:rsidRPr="0074778D">
        <w:rPr>
          <w:rFonts w:ascii="TH SarabunPSK" w:hAnsi="TH SarabunPSK" w:cs="TH SarabunPSK"/>
          <w:b/>
          <w:sz w:val="32"/>
          <w:szCs w:val="32"/>
          <w:cs/>
          <w:lang w:val="en-US"/>
        </w:rPr>
        <w:t>กิจกรรม</w:t>
      </w:r>
    </w:p>
    <w:sectPr w:rsidR="0074778D" w:rsidRPr="007477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3A3B" w14:textId="77777777" w:rsidR="00EA5D05" w:rsidRDefault="00EA5D05" w:rsidP="00234ADD">
      <w:r>
        <w:separator/>
      </w:r>
    </w:p>
  </w:endnote>
  <w:endnote w:type="continuationSeparator" w:id="0">
    <w:p w14:paraId="30A77AF1" w14:textId="77777777" w:rsidR="00EA5D05" w:rsidRDefault="00EA5D05" w:rsidP="0023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8FD7" w14:textId="77777777" w:rsidR="00EA5D05" w:rsidRDefault="00EA5D05" w:rsidP="00234ADD">
      <w:r>
        <w:separator/>
      </w:r>
    </w:p>
  </w:footnote>
  <w:footnote w:type="continuationSeparator" w:id="0">
    <w:p w14:paraId="48F5FB9E" w14:textId="77777777" w:rsidR="00EA5D05" w:rsidRDefault="00EA5D05" w:rsidP="00234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FB0D" w14:textId="35A35881" w:rsidR="00234ADD" w:rsidRPr="00391512" w:rsidRDefault="00234ADD">
    <w:pPr>
      <w:pStyle w:val="Header"/>
      <w:rPr>
        <w:rFonts w:ascii="TH SarabunPSK" w:hAnsi="TH SarabunPSK" w:cs="TH SarabunPSK"/>
        <w:sz w:val="32"/>
        <w:szCs w:val="32"/>
      </w:rPr>
    </w:pPr>
    <w:r w:rsidRPr="00391512">
      <w:rPr>
        <w:rFonts w:ascii="TH SarabunPSK" w:hAnsi="TH SarabunPSK" w:cs="TH SarabunPSK"/>
        <w:sz w:val="32"/>
        <w:szCs w:val="32"/>
        <w:cs/>
      </w:rPr>
      <w:t>ชื่อ...</w:t>
    </w:r>
    <w:proofErr w:type="spellStart"/>
    <w:r w:rsidRPr="00391512">
      <w:rPr>
        <w:rFonts w:ascii="TH SarabunPSK" w:hAnsi="TH SarabunPSK" w:cs="TH SarabunPSK"/>
        <w:sz w:val="32"/>
        <w:szCs w:val="32"/>
        <w:cs/>
        <w:lang w:val="en-US"/>
      </w:rPr>
      <w:t>ธนัส</w:t>
    </w:r>
    <w:proofErr w:type="spellEnd"/>
    <w:r w:rsidRPr="00391512">
      <w:rPr>
        <w:rFonts w:ascii="TH SarabunPSK" w:hAnsi="TH SarabunPSK" w:cs="TH SarabunPSK"/>
        <w:sz w:val="32"/>
        <w:szCs w:val="32"/>
        <w:cs/>
      </w:rPr>
      <w:t>........นามสกุล....</w:t>
    </w:r>
    <w:r w:rsidRPr="00391512">
      <w:rPr>
        <w:rFonts w:ascii="TH SarabunPSK" w:hAnsi="TH SarabunPSK" w:cs="TH SarabunPSK"/>
        <w:sz w:val="32"/>
        <w:szCs w:val="32"/>
        <w:cs/>
        <w:lang w:val="en-US"/>
      </w:rPr>
      <w:t>วงศ์สมุทร</w:t>
    </w:r>
    <w:r w:rsidRPr="00391512">
      <w:rPr>
        <w:rFonts w:ascii="TH SarabunPSK" w:hAnsi="TH SarabunPSK" w:cs="TH SarabunPSK"/>
        <w:sz w:val="32"/>
        <w:szCs w:val="32"/>
        <w:cs/>
      </w:rPr>
      <w:t>.....คณะ...</w:t>
    </w:r>
    <w:r w:rsidRPr="00391512">
      <w:rPr>
        <w:rFonts w:ascii="TH SarabunPSK" w:hAnsi="TH SarabunPSK" w:cs="TH SarabunPSK"/>
        <w:sz w:val="32"/>
        <w:szCs w:val="32"/>
        <w:cs/>
      </w:rPr>
      <w:t>วิศวกรรมศาสตร์</w:t>
    </w:r>
    <w:r w:rsidRPr="00391512">
      <w:rPr>
        <w:rFonts w:ascii="TH SarabunPSK" w:hAnsi="TH SarabunPSK" w:cs="TH SarabunPSK"/>
        <w:sz w:val="32"/>
        <w:szCs w:val="32"/>
        <w:cs/>
      </w:rPr>
      <w:t>.......รหัสนิสิต.....</w:t>
    </w:r>
    <w:r w:rsidRPr="00391512">
      <w:rPr>
        <w:rFonts w:ascii="TH SarabunPSK" w:hAnsi="TH SarabunPSK" w:cs="TH SarabunPSK"/>
        <w:sz w:val="32"/>
        <w:szCs w:val="32"/>
        <w:lang w:val="en-US"/>
      </w:rPr>
      <w:t>6432067021</w:t>
    </w:r>
    <w:proofErr w:type="gramStart"/>
    <w:r w:rsidRPr="00391512">
      <w:rPr>
        <w:rFonts w:ascii="TH SarabunPSK" w:hAnsi="TH SarabunPSK" w:cs="TH SarabunPSK"/>
        <w:sz w:val="32"/>
        <w:szCs w:val="32"/>
        <w:cs/>
      </w:rPr>
      <w:t>.....</w:t>
    </w:r>
    <w:proofErr w:type="gramEnd"/>
    <w:r w:rsidRPr="00391512">
      <w:rPr>
        <w:rFonts w:ascii="TH SarabunPSK" w:hAnsi="TH SarabunPSK" w:cs="TH SarabunPSK"/>
        <w:sz w:val="32"/>
        <w:szCs w:val="32"/>
        <w:cs/>
      </w:rPr>
      <w:t>เลขที่สอบ...</w:t>
    </w:r>
    <w:r w:rsidRPr="00391512">
      <w:rPr>
        <w:rFonts w:ascii="TH SarabunPSK" w:hAnsi="TH SarabunPSK" w:cs="TH SarabunPSK"/>
        <w:sz w:val="32"/>
        <w:szCs w:val="32"/>
        <w:lang w:val="en-US"/>
      </w:rPr>
      <w:t>70</w:t>
    </w:r>
    <w:r w:rsidRPr="00391512">
      <w:rPr>
        <w:rFonts w:ascii="TH SarabunPSK" w:hAnsi="TH SarabunPSK" w:cs="TH SarabunPSK"/>
        <w:sz w:val="32"/>
        <w:szCs w:val="32"/>
        <w:cs/>
      </w:rPr>
      <w:t>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8D"/>
    <w:rsid w:val="00017977"/>
    <w:rsid w:val="00052772"/>
    <w:rsid w:val="00234ADD"/>
    <w:rsid w:val="00391512"/>
    <w:rsid w:val="0055315A"/>
    <w:rsid w:val="005D2919"/>
    <w:rsid w:val="0074778D"/>
    <w:rsid w:val="00AA5025"/>
    <w:rsid w:val="00BE7D5B"/>
    <w:rsid w:val="00C9445B"/>
    <w:rsid w:val="00D86F7A"/>
    <w:rsid w:val="00DB661A"/>
    <w:rsid w:val="00DE37E7"/>
    <w:rsid w:val="00EA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375D2"/>
  <w15:chartTrackingRefBased/>
  <w15:docId w15:val="{EA0D449C-F4BA-F541-8C08-6A70B6F0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ADD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234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ADD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27750D-BED9-F645-8246-167EDAA5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4</cp:revision>
  <dcterms:created xsi:type="dcterms:W3CDTF">2023-04-27T15:16:00Z</dcterms:created>
  <dcterms:modified xsi:type="dcterms:W3CDTF">2023-04-27T15:17:00Z</dcterms:modified>
</cp:coreProperties>
</file>