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4C7C" w14:textId="2E29FCB7" w:rsidR="00C2174B" w:rsidRPr="00C2174B" w:rsidRDefault="00C2174B">
      <w:pPr>
        <w:rPr>
          <w:b/>
          <w:bCs/>
          <w:u w:val="single"/>
          <w:lang w:val="en-US"/>
        </w:rPr>
      </w:pPr>
      <w:r w:rsidRPr="00C2174B">
        <w:rPr>
          <w:b/>
          <w:bCs/>
          <w:u w:val="single"/>
          <w:lang w:val="en-US"/>
        </w:rPr>
        <w:t>Direct Mapped Graph</w:t>
      </w:r>
    </w:p>
    <w:p w14:paraId="642FD6AB" w14:textId="77777777" w:rsidR="00C2174B" w:rsidRPr="00C2174B" w:rsidRDefault="00C2174B">
      <w:pPr>
        <w:rPr>
          <w:lang w:val="en-US"/>
        </w:rPr>
      </w:pPr>
    </w:p>
    <w:p w14:paraId="1C1DEEEE" w14:textId="4C7E3AD8" w:rsidR="005D2919" w:rsidRDefault="00C2174B">
      <w:r>
        <w:rPr>
          <w:noProof/>
        </w:rPr>
        <w:drawing>
          <wp:inline distT="0" distB="0" distL="0" distR="0" wp14:anchorId="11F6E580" wp14:editId="11FA0200">
            <wp:extent cx="5285433" cy="3235569"/>
            <wp:effectExtent l="0" t="0" r="10795" b="15875"/>
            <wp:docPr id="386998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65429B-440D-5EF9-C939-B3E342163C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12076E8" w14:textId="77777777" w:rsidR="00C2174B" w:rsidRDefault="00C2174B"/>
    <w:p w14:paraId="677C69E0" w14:textId="4D84B95B" w:rsidR="00C2174B" w:rsidRDefault="00F260F7">
      <w:r w:rsidRPr="00F260F7">
        <w:t>what does the results suggest about the design of cache?</w:t>
      </w:r>
    </w:p>
    <w:p w14:paraId="43C9CD2C" w14:textId="77777777" w:rsidR="00F260F7" w:rsidRDefault="00F260F7"/>
    <w:p w14:paraId="7F7F5348" w14:textId="291E259B" w:rsidR="00F260F7" w:rsidRDefault="00F260F7">
      <w:pPr>
        <w:rPr>
          <w:lang w:val="en-US"/>
        </w:rPr>
      </w:pPr>
      <w:r w:rsidRPr="00F260F7">
        <w:rPr>
          <w:u w:val="single"/>
          <w:lang w:val="en-US"/>
        </w:rPr>
        <w:t>Ans</w:t>
      </w:r>
      <w:r w:rsidRPr="00F260F7">
        <w:rPr>
          <w:lang w:val="en-US"/>
        </w:rPr>
        <w:t xml:space="preserve"> </w:t>
      </w:r>
      <w:r w:rsidRPr="00F260F7">
        <w:rPr>
          <w:rFonts w:hint="cs"/>
          <w:cs/>
          <w:lang w:val="en-US"/>
        </w:rPr>
        <w:t xml:space="preserve">เมื่อพิจารณาที่ </w:t>
      </w:r>
      <w:r w:rsidRPr="00F260F7">
        <w:rPr>
          <w:lang w:val="en-US"/>
        </w:rPr>
        <w:t xml:space="preserve">cache size </w:t>
      </w:r>
      <w:r w:rsidRPr="00F260F7">
        <w:rPr>
          <w:rFonts w:hint="cs"/>
          <w:cs/>
          <w:lang w:val="en-US"/>
        </w:rPr>
        <w:t xml:space="preserve">เท่ากัน ขนาดของ </w:t>
      </w:r>
      <w:r w:rsidRPr="00F260F7">
        <w:rPr>
          <w:lang w:val="en-US"/>
        </w:rPr>
        <w:t xml:space="preserve">block size </w:t>
      </w:r>
      <w:r w:rsidRPr="00F260F7">
        <w:rPr>
          <w:rFonts w:hint="cs"/>
          <w:cs/>
          <w:lang w:val="en-US"/>
        </w:rPr>
        <w:t>ที่มากขึ้นจะทำให้</w:t>
      </w:r>
      <w:r w:rsidRPr="00F260F7">
        <w:rPr>
          <w:lang w:val="en-US"/>
        </w:rPr>
        <w:t xml:space="preserve"> miss rate </w:t>
      </w:r>
      <w:r w:rsidRPr="00F260F7">
        <w:rPr>
          <w:rFonts w:hint="cs"/>
          <w:cs/>
          <w:lang w:val="en-US"/>
        </w:rPr>
        <w:t xml:space="preserve">ลดลง แต่ที่ </w:t>
      </w:r>
      <w:r w:rsidRPr="00F260F7">
        <w:rPr>
          <w:lang w:val="en-US"/>
        </w:rPr>
        <w:t xml:space="preserve">8 bytes </w:t>
      </w:r>
      <w:r w:rsidRPr="00F260F7">
        <w:rPr>
          <w:rFonts w:hint="cs"/>
          <w:cs/>
          <w:lang w:val="en-US"/>
        </w:rPr>
        <w:t xml:space="preserve">มี </w:t>
      </w:r>
      <w:r w:rsidRPr="00F260F7">
        <w:rPr>
          <w:lang w:val="en-US"/>
        </w:rPr>
        <w:t xml:space="preserve">miss rate </w:t>
      </w:r>
      <w:r w:rsidRPr="00F260F7">
        <w:rPr>
          <w:rFonts w:hint="cs"/>
          <w:cs/>
          <w:lang w:val="en-US"/>
        </w:rPr>
        <w:t xml:space="preserve">เพิ่มขึ้นนั้นอาจเกิดจากการที่มี </w:t>
      </w:r>
      <w:r w:rsidRPr="00F260F7">
        <w:rPr>
          <w:lang w:val="en-US"/>
        </w:rPr>
        <w:t xml:space="preserve">temporal locality </w:t>
      </w:r>
      <w:proofErr w:type="gramStart"/>
      <w:r w:rsidRPr="00F260F7">
        <w:rPr>
          <w:rFonts w:hint="cs"/>
          <w:cs/>
          <w:lang w:val="en-US"/>
        </w:rPr>
        <w:t>น้อยลง</w:t>
      </w:r>
      <w:proofErr w:type="gramEnd"/>
    </w:p>
    <w:p w14:paraId="3A806865" w14:textId="76271257" w:rsidR="00620E8C" w:rsidRDefault="00620E8C">
      <w:pPr>
        <w:rPr>
          <w:lang w:val="en-US"/>
        </w:rPr>
      </w:pPr>
      <w:r>
        <w:rPr>
          <w:lang w:val="en-US"/>
        </w:rPr>
        <w:br w:type="page"/>
      </w:r>
    </w:p>
    <w:p w14:paraId="70F6D3EF" w14:textId="23FF7F1C" w:rsidR="00620E8C" w:rsidRDefault="00620E8C">
      <w:pPr>
        <w:rPr>
          <w:b/>
          <w:bCs/>
          <w:u w:val="single"/>
          <w:lang w:val="en-US"/>
        </w:rPr>
      </w:pPr>
      <w:bookmarkStart w:id="0" w:name="OLE_LINK1"/>
      <w:r>
        <w:rPr>
          <w:b/>
          <w:bCs/>
          <w:u w:val="single"/>
          <w:lang w:val="en-US"/>
        </w:rPr>
        <w:lastRenderedPageBreak/>
        <w:t xml:space="preserve">N-way Associative cache with </w:t>
      </w:r>
      <w:r w:rsidR="00CE2ED0">
        <w:rPr>
          <w:b/>
          <w:bCs/>
          <w:u w:val="single"/>
          <w:lang w:val="en-US"/>
        </w:rPr>
        <w:t>R</w:t>
      </w:r>
      <w:r>
        <w:rPr>
          <w:b/>
          <w:bCs/>
          <w:u w:val="single"/>
          <w:lang w:val="en-US"/>
        </w:rPr>
        <w:t xml:space="preserve">eplacement </w:t>
      </w:r>
      <w:r w:rsidR="00CE2ED0">
        <w:rPr>
          <w:b/>
          <w:bCs/>
          <w:u w:val="single"/>
          <w:lang w:val="en-US"/>
        </w:rPr>
        <w:t>A</w:t>
      </w:r>
      <w:r>
        <w:rPr>
          <w:b/>
          <w:bCs/>
          <w:u w:val="single"/>
          <w:lang w:val="en-US"/>
        </w:rPr>
        <w:t>lgorithm</w:t>
      </w:r>
      <w:r w:rsidR="00CE2ED0">
        <w:rPr>
          <w:b/>
          <w:bCs/>
          <w:u w:val="single"/>
          <w:lang w:val="en-US"/>
        </w:rPr>
        <w:t xml:space="preserve"> Graph</w:t>
      </w:r>
    </w:p>
    <w:bookmarkEnd w:id="0"/>
    <w:p w14:paraId="6BE81FA9" w14:textId="77777777" w:rsidR="00620E8C" w:rsidRDefault="00620E8C">
      <w:pPr>
        <w:rPr>
          <w:b/>
          <w:bCs/>
          <w:u w:val="single"/>
          <w:lang w:val="en-US"/>
        </w:rPr>
      </w:pPr>
    </w:p>
    <w:p w14:paraId="5F3517F8" w14:textId="2F87DA5C" w:rsidR="00620E8C" w:rsidRDefault="00620E8C">
      <w:pPr>
        <w:rPr>
          <w:lang w:val="en-US"/>
        </w:rPr>
      </w:pPr>
      <w:r>
        <w:rPr>
          <w:noProof/>
        </w:rPr>
        <w:drawing>
          <wp:inline distT="0" distB="0" distL="0" distR="0" wp14:anchorId="09D0D2A4" wp14:editId="1D48E8D7">
            <wp:extent cx="5943600" cy="4038600"/>
            <wp:effectExtent l="0" t="0" r="12700" b="12700"/>
            <wp:docPr id="7762778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263AEE-E41F-C78A-4605-5E872DE31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CE4D13A" w14:textId="77777777" w:rsidR="00620E8C" w:rsidRDefault="00620E8C" w:rsidP="00620E8C">
      <w:r w:rsidRPr="00F260F7">
        <w:t>what does the results suggest about the design of cache?</w:t>
      </w:r>
    </w:p>
    <w:p w14:paraId="113B54D9" w14:textId="77777777" w:rsidR="00620E8C" w:rsidRDefault="00620E8C" w:rsidP="00620E8C"/>
    <w:p w14:paraId="1D3FFB38" w14:textId="77777777" w:rsidR="00CE2ED0" w:rsidRDefault="00620E8C" w:rsidP="00620E8C">
      <w:pPr>
        <w:rPr>
          <w:lang w:val="en-US"/>
        </w:rPr>
      </w:pPr>
      <w:r w:rsidRPr="00F260F7">
        <w:rPr>
          <w:u w:val="single"/>
          <w:lang w:val="en-US"/>
        </w:rPr>
        <w:t>Ans</w:t>
      </w:r>
      <w:r w:rsidRPr="00F260F7">
        <w:rPr>
          <w:lang w:val="en-US"/>
        </w:rPr>
        <w:t xml:space="preserve"> </w:t>
      </w:r>
      <w:r w:rsidRPr="00F260F7">
        <w:rPr>
          <w:rFonts w:hint="cs"/>
          <w:cs/>
          <w:lang w:val="en-US"/>
        </w:rPr>
        <w:t>เมื่อพิจารณา</w:t>
      </w:r>
      <w:r>
        <w:rPr>
          <w:rFonts w:hint="cs"/>
          <w:cs/>
          <w:lang w:val="en-US"/>
        </w:rPr>
        <w:t>จากผลลัพธ์ จะเห็นว่า เมื่อจำนวน</w:t>
      </w:r>
      <w:r>
        <w:rPr>
          <w:lang w:val="en-US"/>
        </w:rPr>
        <w:t xml:space="preserve"> way </w:t>
      </w:r>
      <w:r>
        <w:rPr>
          <w:rFonts w:hint="cs"/>
          <w:cs/>
          <w:lang w:val="en-US"/>
        </w:rPr>
        <w:t xml:space="preserve">ที่มากขึ้น จะทำให้ </w:t>
      </w:r>
      <w:r w:rsidR="00CE2ED0">
        <w:rPr>
          <w:lang w:val="en-US"/>
        </w:rPr>
        <w:t xml:space="preserve">miss rate </w:t>
      </w:r>
      <w:r w:rsidR="00CE2ED0">
        <w:rPr>
          <w:rFonts w:hint="cs"/>
          <w:cs/>
          <w:lang w:val="en-US"/>
        </w:rPr>
        <w:t>ลดลง แต่ในส่วนของ</w:t>
      </w:r>
      <w:r w:rsidR="00CE2ED0">
        <w:rPr>
          <w:lang w:val="en-US"/>
        </w:rPr>
        <w:t xml:space="preserve"> algorithm </w:t>
      </w:r>
      <w:r w:rsidR="00CE2ED0">
        <w:rPr>
          <w:rFonts w:hint="cs"/>
          <w:cs/>
          <w:lang w:val="en-US"/>
        </w:rPr>
        <w:t xml:space="preserve">นั้น </w:t>
      </w:r>
      <w:r w:rsidR="00CE2ED0">
        <w:rPr>
          <w:lang w:val="en-US"/>
        </w:rPr>
        <w:t xml:space="preserve">miss rate </w:t>
      </w:r>
      <w:r w:rsidR="00CE2ED0">
        <w:rPr>
          <w:rFonts w:hint="cs"/>
          <w:cs/>
          <w:lang w:val="en-US"/>
        </w:rPr>
        <w:t xml:space="preserve">ของทั้ง </w:t>
      </w:r>
      <w:r w:rsidR="00CE2ED0">
        <w:rPr>
          <w:lang w:val="en-US"/>
        </w:rPr>
        <w:t xml:space="preserve">2 </w:t>
      </w:r>
      <w:r w:rsidR="00CE2ED0">
        <w:rPr>
          <w:rFonts w:hint="cs"/>
          <w:cs/>
          <w:lang w:val="en-US"/>
        </w:rPr>
        <w:t xml:space="preserve">แบบใกล้เคียงกันมากแต่แนวโน้มของ </w:t>
      </w:r>
      <w:r w:rsidR="00CE2ED0">
        <w:rPr>
          <w:lang w:val="en-US"/>
        </w:rPr>
        <w:t xml:space="preserve">LRU </w:t>
      </w:r>
      <w:r w:rsidR="00CE2ED0">
        <w:rPr>
          <w:rFonts w:hint="cs"/>
          <w:cs/>
          <w:lang w:val="en-US"/>
        </w:rPr>
        <w:t xml:space="preserve">จะดีกว่า </w:t>
      </w:r>
      <w:proofErr w:type="gramStart"/>
      <w:r w:rsidR="00CE2ED0">
        <w:rPr>
          <w:lang w:val="en-US"/>
        </w:rPr>
        <w:t>RR</w:t>
      </w:r>
      <w:proofErr w:type="gramEnd"/>
    </w:p>
    <w:p w14:paraId="0CDEAB8D" w14:textId="77777777" w:rsidR="00CE2ED0" w:rsidRDefault="00CE2ED0" w:rsidP="00620E8C">
      <w:pPr>
        <w:rPr>
          <w:lang w:val="en-US"/>
        </w:rPr>
      </w:pPr>
    </w:p>
    <w:p w14:paraId="2C32B3D8" w14:textId="3A954E03" w:rsidR="00620E8C" w:rsidRPr="00CE2ED0" w:rsidRDefault="00CE2ED0" w:rsidP="00620E8C">
      <w:pPr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และที่สำคัญเมื่อพิจารณาที่ </w:t>
      </w:r>
      <w:r>
        <w:rPr>
          <w:lang w:val="en-US"/>
        </w:rPr>
        <w:t xml:space="preserve">cache size </w:t>
      </w:r>
      <w:r>
        <w:rPr>
          <w:rFonts w:hint="cs"/>
          <w:cs/>
          <w:lang w:val="en-US"/>
        </w:rPr>
        <w:t xml:space="preserve">ใหญ่ </w:t>
      </w:r>
      <w:r>
        <w:rPr>
          <w:cs/>
          <w:lang w:val="en-US"/>
        </w:rPr>
        <w:t>ๆ</w:t>
      </w:r>
      <w:r>
        <w:rPr>
          <w:rFonts w:hint="cs"/>
          <w:cs/>
          <w:lang w:val="en-US"/>
        </w:rPr>
        <w:t xml:space="preserve"> จำนวน </w:t>
      </w:r>
      <w:r>
        <w:rPr>
          <w:lang w:val="en-US"/>
        </w:rPr>
        <w:t xml:space="preserve">way </w:t>
      </w:r>
      <w:r>
        <w:rPr>
          <w:rFonts w:hint="cs"/>
          <w:cs/>
          <w:lang w:val="en-US"/>
        </w:rPr>
        <w:t xml:space="preserve">หรือ </w:t>
      </w:r>
      <w:r>
        <w:rPr>
          <w:lang w:val="en-US"/>
        </w:rPr>
        <w:t xml:space="preserve">algorithm </w:t>
      </w:r>
      <w:r>
        <w:rPr>
          <w:rFonts w:hint="cs"/>
          <w:cs/>
          <w:lang w:val="en-US"/>
        </w:rPr>
        <w:t xml:space="preserve">แทบไม่ส่งผลต่อ </w:t>
      </w:r>
      <w:r>
        <w:rPr>
          <w:lang w:val="en-US"/>
        </w:rPr>
        <w:t xml:space="preserve">miss rate </w:t>
      </w:r>
      <w:r>
        <w:rPr>
          <w:rFonts w:hint="cs"/>
          <w:cs/>
          <w:lang w:val="en-US"/>
        </w:rPr>
        <w:t>เลย</w:t>
      </w:r>
    </w:p>
    <w:p w14:paraId="70BD597F" w14:textId="4AB63A3B" w:rsidR="00620E8C" w:rsidRPr="00F260F7" w:rsidRDefault="00620E8C">
      <w:pPr>
        <w:rPr>
          <w:rFonts w:hint="cs"/>
          <w:cs/>
          <w:lang w:val="en-US"/>
        </w:rPr>
      </w:pPr>
    </w:p>
    <w:sectPr w:rsidR="00620E8C" w:rsidRPr="00F26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4B"/>
    <w:rsid w:val="005D2919"/>
    <w:rsid w:val="00620E8C"/>
    <w:rsid w:val="00903432"/>
    <w:rsid w:val="00BA08ED"/>
    <w:rsid w:val="00BE7D5B"/>
    <w:rsid w:val="00C2174B"/>
    <w:rsid w:val="00CE2ED0"/>
    <w:rsid w:val="00D86F7A"/>
    <w:rsid w:val="00DE37E7"/>
    <w:rsid w:val="00F2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E71FC"/>
  <w15:chartTrackingRefBased/>
  <w15:docId w15:val="{9B4EDA75-ED96-E543-A9F9-1E8424DD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tor/Download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itor/Chula/3-1/ComSysArch/CacheSim/LRU-R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Direct Mapped (using gcc_ld_trace)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H"/>
        </a:p>
      </c:txPr>
    </c:title>
    <c:autoTitleDeleted val="0"/>
    <c:plotArea>
      <c:layout>
        <c:manualLayout>
          <c:layoutTarget val="inner"/>
          <c:xMode val="edge"/>
          <c:yMode val="edge"/>
          <c:x val="0.1081061163024446"/>
          <c:y val="9.6341654648702701E-2"/>
          <c:w val="0.82022045113102404"/>
          <c:h val="0.783726284664508"/>
        </c:manualLayout>
      </c:layout>
      <c:scatterChart>
        <c:scatterStyle val="lineMarker"/>
        <c:varyColors val="0"/>
        <c:ser>
          <c:idx val="0"/>
          <c:order val="0"/>
          <c:tx>
            <c:v>Cache Size 4kB</c:v>
          </c:tx>
          <c:spPr>
            <a:ln w="1905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Sheet1!$A$42:$A$45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xVal>
          <c:yVal>
            <c:numRef>
              <c:f>Sheet1!$B$42:$B$45</c:f>
              <c:numCache>
                <c:formatCode>General</c:formatCode>
                <c:ptCount val="4"/>
                <c:pt idx="0">
                  <c:v>0.16522041738979132</c:v>
                </c:pt>
                <c:pt idx="1">
                  <c:v>0.17392691303654348</c:v>
                </c:pt>
                <c:pt idx="2">
                  <c:v>0.16126891936554033</c:v>
                </c:pt>
                <c:pt idx="3">
                  <c:v>0.15621742189128907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BA1-454B-AE88-802133F537E0}"/>
            </c:ext>
          </c:extLst>
        </c:ser>
        <c:ser>
          <c:idx val="1"/>
          <c:order val="1"/>
          <c:tx>
            <c:v>Cache Size 8kB</c:v>
          </c:tx>
          <c:spPr>
            <a:ln w="19050" cap="rnd">
              <a:solidFill>
                <a:schemeClr val="accent5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Sheet1!$E$42:$E$45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xVal>
          <c:yVal>
            <c:numRef>
              <c:f>Sheet1!$F$42:$F$45</c:f>
              <c:numCache>
                <c:formatCode>General</c:formatCode>
                <c:ptCount val="4"/>
                <c:pt idx="0">
                  <c:v>0.11240144379927811</c:v>
                </c:pt>
                <c:pt idx="1">
                  <c:v>0.11689294155352922</c:v>
                </c:pt>
                <c:pt idx="2">
                  <c:v>0.10792494603752698</c:v>
                </c:pt>
                <c:pt idx="3">
                  <c:v>0.10328494835752582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BA1-454B-AE88-802133F537E0}"/>
            </c:ext>
          </c:extLst>
        </c:ser>
        <c:ser>
          <c:idx val="2"/>
          <c:order val="2"/>
          <c:tx>
            <c:v>Cache Size 16kB</c:v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Sheet1!$I$42:$I$45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xVal>
          <c:yVal>
            <c:numRef>
              <c:f>Sheet1!$J$42:$J$45</c:f>
              <c:numCache>
                <c:formatCode>General</c:formatCode>
                <c:ptCount val="4"/>
                <c:pt idx="0">
                  <c:v>7.5033462483268754E-2</c:v>
                </c:pt>
                <c:pt idx="1">
                  <c:v>7.6721461639269184E-2</c:v>
                </c:pt>
                <c:pt idx="2">
                  <c:v>6.9919965040017476E-2</c:v>
                </c:pt>
                <c:pt idx="3">
                  <c:v>6.6251466874266557E-2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BA1-454B-AE88-802133F537E0}"/>
            </c:ext>
          </c:extLst>
        </c:ser>
        <c:ser>
          <c:idx val="3"/>
          <c:order val="3"/>
          <c:tx>
            <c:v>Cache Size 32kB</c:v>
          </c:tx>
          <c:spPr>
            <a:ln w="19050" cap="rnd">
              <a:solidFill>
                <a:schemeClr val="accent6">
                  <a:lumMod val="60000"/>
                </a:schemeClr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Sheet1!$M$42:$M$45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16</c:v>
                </c:pt>
                <c:pt idx="3">
                  <c:v>32</c:v>
                </c:pt>
              </c:numCache>
            </c:numRef>
          </c:xVal>
          <c:yVal>
            <c:numRef>
              <c:f>Sheet1!$N$42:$N$45</c:f>
              <c:numCache>
                <c:formatCode>General</c:formatCode>
                <c:ptCount val="4"/>
                <c:pt idx="0">
                  <c:v>5.2456473771763115E-2</c:v>
                </c:pt>
                <c:pt idx="1">
                  <c:v>5.2057973971013013E-2</c:v>
                </c:pt>
                <c:pt idx="2">
                  <c:v>4.6626976686511654E-2</c:v>
                </c:pt>
                <c:pt idx="3">
                  <c:v>4.4076477961761021E-2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BA1-454B-AE88-802133F53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528176"/>
        <c:axId val="588797680"/>
      </c:scatterChart>
      <c:valAx>
        <c:axId val="590528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588797680"/>
        <c:crosses val="autoZero"/>
        <c:crossBetween val="midCat"/>
      </c:valAx>
      <c:valAx>
        <c:axId val="5887976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590528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686676682329457"/>
          <c:y val="1.5069370001619536E-2"/>
          <c:w val="0.21447582922229444"/>
          <c:h val="0.16641653877496457"/>
        </c:manualLayout>
      </c:layout>
      <c:overlay val="0"/>
      <c:spPr>
        <a:solidFill>
          <a:schemeClr val="lt1"/>
        </a:solidFill>
        <a:ln w="12700" cap="flat" cmpd="sng" algn="ctr">
          <a:solidFill>
            <a:schemeClr val="bg1">
              <a:lumMod val="75000"/>
            </a:schemeClr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sq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N-way Associative with Replacement Alogrithm (using gcc_ld_trace)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H"/>
        </a:p>
      </c:txPr>
    </c:title>
    <c:autoTitleDeleted val="0"/>
    <c:plotArea>
      <c:layout>
        <c:manualLayout>
          <c:layoutTarget val="inner"/>
          <c:xMode val="edge"/>
          <c:yMode val="edge"/>
          <c:x val="8.4047516627510671E-2"/>
          <c:y val="8.8217103456646476E-2"/>
          <c:w val="0.86304250992050868"/>
          <c:h val="0.8061769204517657"/>
        </c:manualLayout>
      </c:layout>
      <c:scatterChart>
        <c:scatterStyle val="lineMarker"/>
        <c:varyColors val="0"/>
        <c:ser>
          <c:idx val="0"/>
          <c:order val="0"/>
          <c:tx>
            <c:v>2-way LRU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Sheet1!$A$6:$A$11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32</c:v>
                </c:pt>
                <c:pt idx="4">
                  <c:v>512</c:v>
                </c:pt>
                <c:pt idx="5">
                  <c:v>1024</c:v>
                </c:pt>
              </c:numCache>
            </c:numRef>
          </c:xVal>
          <c:yVal>
            <c:numRef>
              <c:f>Sheet1!$D$6:$D$11</c:f>
              <c:numCache>
                <c:formatCode>General</c:formatCode>
                <c:ptCount val="6"/>
                <c:pt idx="0">
                  <c:v>0.25414837292581355</c:v>
                </c:pt>
                <c:pt idx="1">
                  <c:v>0.12020643989678005</c:v>
                </c:pt>
                <c:pt idx="2">
                  <c:v>8.2777458611270699E-2</c:v>
                </c:pt>
                <c:pt idx="3">
                  <c:v>3.0218984890507554E-2</c:v>
                </c:pt>
                <c:pt idx="4">
                  <c:v>1.2700993649503176E-2</c:v>
                </c:pt>
                <c:pt idx="5">
                  <c:v>1.264199367900316E-2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38-B647-B916-2126B9177A09}"/>
            </c:ext>
          </c:extLst>
        </c:ser>
        <c:ser>
          <c:idx val="1"/>
          <c:order val="1"/>
          <c:tx>
            <c:v>2-way RR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Sheet1!$A$6:$A$11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32</c:v>
                </c:pt>
                <c:pt idx="4">
                  <c:v>512</c:v>
                </c:pt>
                <c:pt idx="5">
                  <c:v>1024</c:v>
                </c:pt>
              </c:numCache>
            </c:numRef>
          </c:xVal>
          <c:yVal>
            <c:numRef>
              <c:f>Sheet1!$G$6:$G$11</c:f>
              <c:numCache>
                <c:formatCode>General</c:formatCode>
                <c:ptCount val="6"/>
                <c:pt idx="0">
                  <c:v>0.27058486470756765</c:v>
                </c:pt>
                <c:pt idx="1">
                  <c:v>0.12993093503453249</c:v>
                </c:pt>
                <c:pt idx="2">
                  <c:v>8.9163955418022287E-2</c:v>
                </c:pt>
                <c:pt idx="3">
                  <c:v>3.2630983684508161E-2</c:v>
                </c:pt>
                <c:pt idx="4">
                  <c:v>1.2731493634253183E-2</c:v>
                </c:pt>
                <c:pt idx="5">
                  <c:v>1.2654993672503164E-2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338-B647-B916-2126B9177A09}"/>
            </c:ext>
          </c:extLst>
        </c:ser>
        <c:ser>
          <c:idx val="2"/>
          <c:order val="2"/>
          <c:tx>
            <c:v>4-way LRU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Sheet1!$A$6:$A$11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32</c:v>
                </c:pt>
                <c:pt idx="4">
                  <c:v>512</c:v>
                </c:pt>
                <c:pt idx="5">
                  <c:v>1024</c:v>
                </c:pt>
              </c:numCache>
            </c:numRef>
          </c:xVal>
          <c:yVal>
            <c:numRef>
              <c:f>Sheet1!$J$6:$J$11</c:f>
              <c:numCache>
                <c:formatCode>General</c:formatCode>
                <c:ptCount val="6"/>
                <c:pt idx="0">
                  <c:v>0.23616088191955903</c:v>
                </c:pt>
                <c:pt idx="1">
                  <c:v>0.1067649466175267</c:v>
                </c:pt>
                <c:pt idx="2">
                  <c:v>7.3866963066518465E-2</c:v>
                </c:pt>
                <c:pt idx="3">
                  <c:v>2.4754487622756189E-2</c:v>
                </c:pt>
                <c:pt idx="4">
                  <c:v>1.2627993686003158E-2</c:v>
                </c:pt>
                <c:pt idx="5">
                  <c:v>1.2623993688003156E-2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338-B647-B916-2126B9177A09}"/>
            </c:ext>
          </c:extLst>
        </c:ser>
        <c:ser>
          <c:idx val="3"/>
          <c:order val="3"/>
          <c:tx>
            <c:v>4-way RR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Sheet1!$A$6:$A$11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32</c:v>
                </c:pt>
                <c:pt idx="4">
                  <c:v>512</c:v>
                </c:pt>
                <c:pt idx="5">
                  <c:v>1024</c:v>
                </c:pt>
              </c:numCache>
            </c:numRef>
          </c:xVal>
          <c:yVal>
            <c:numRef>
              <c:f>Sheet1!$M$6:$M$11</c:f>
              <c:numCache>
                <c:formatCode>General</c:formatCode>
                <c:ptCount val="6"/>
                <c:pt idx="0">
                  <c:v>0.2624358687820656</c:v>
                </c:pt>
                <c:pt idx="1">
                  <c:v>0.12044493977753011</c:v>
                </c:pt>
                <c:pt idx="2">
                  <c:v>8.2751458624270691E-2</c:v>
                </c:pt>
                <c:pt idx="3">
                  <c:v>2.8332985833507084E-2</c:v>
                </c:pt>
                <c:pt idx="4">
                  <c:v>1.2632493683753158E-2</c:v>
                </c:pt>
                <c:pt idx="5">
                  <c:v>1.2623993688003156E-2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338-B647-B916-2126B9177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720448"/>
        <c:axId val="849722176"/>
      </c:scatterChart>
      <c:valAx>
        <c:axId val="849720448"/>
        <c:scaling>
          <c:logBase val="2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Cache</a:t>
                </a:r>
                <a:r>
                  <a:rPr lang="en-US" baseline="0"/>
                  <a:t> Size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849722176"/>
        <c:crosses val="autoZero"/>
        <c:crossBetween val="midCat"/>
      </c:valAx>
      <c:valAx>
        <c:axId val="8497221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849720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494447315035651"/>
          <c:y val="0.1534168066150278"/>
          <c:w val="0.20303176853588822"/>
          <c:h val="0.26043094480221862"/>
        </c:manualLayout>
      </c:layout>
      <c:overlay val="0"/>
      <c:spPr>
        <a:noFill/>
        <a:ln w="25400">
          <a:solidFill>
            <a:schemeClr val="tx1">
              <a:lumMod val="15000"/>
              <a:lumOff val="8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 Wongsamut</dc:creator>
  <cp:keywords/>
  <dc:description/>
  <cp:lastModifiedBy>Thanat Wongsamut</cp:lastModifiedBy>
  <cp:revision>3</cp:revision>
  <dcterms:created xsi:type="dcterms:W3CDTF">2023-11-13T15:50:00Z</dcterms:created>
  <dcterms:modified xsi:type="dcterms:W3CDTF">2023-11-15T04:08:00Z</dcterms:modified>
</cp:coreProperties>
</file>