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33CF9A">
      <w:pPr>
        <w:tabs>
          <w:tab w:val="left" w:pos="2607"/>
        </w:tabs>
        <w:jc w:val="both"/>
        <w:rPr>
          <w:rFonts w:hint="default" w:ascii="Times New Roman" w:hAnsi="Times New Roman" w:cs="Times New Roman"/>
        </w:rPr>
      </w:pPr>
      <w:r>
        <w:rPr>
          <w:rFonts w:hint="default" w:ascii="Times New Roman" w:hAnsi="Times New Roman" w:cs="Times New Roman"/>
        </w:rPr>
        <w:t xml:space="preserve">  Trong tư tưởng Hồ Chí Minh, đặc biệt là trong các tác phẩm và bài viết của Người, có những nguyên tắc cơ bản liên quan đến xây dựng và hoạt động của Đảng Cộng sản Việt Nam. Một số nguyên tắc chính trong sách tư tưởng Hồ Chí Minh có thể được liệt kê như sau:</w:t>
      </w:r>
    </w:p>
    <w:p w14:paraId="17B00510">
      <w:pPr>
        <w:tabs>
          <w:tab w:val="left" w:pos="2607"/>
        </w:tabs>
        <w:jc w:val="both"/>
        <w:rPr>
          <w:rFonts w:hint="default" w:ascii="Times New Roman" w:hAnsi="Times New Roman" w:cs="Times New Roman"/>
        </w:rPr>
      </w:pPr>
      <w:r>
        <w:rPr>
          <w:rFonts w:hint="default" w:ascii="Times New Roman" w:hAnsi="Times New Roman" w:cs="Times New Roman"/>
        </w:rPr>
        <w:t>1. Nguyên tắc tập trung dân chủ: Nguyên tắc này yêu cầu kết hợp giữa sự lãnh đạo tập trung của Đảng với sự dân chủ trong thảo luận và quyết định, đảm bảo rằng các quyết định được thực hiện hiệu quả và đúng hướng.</w:t>
      </w:r>
    </w:p>
    <w:p w14:paraId="56BF008A">
      <w:pPr>
        <w:tabs>
          <w:tab w:val="left" w:pos="2607"/>
        </w:tabs>
        <w:jc w:val="both"/>
        <w:rPr>
          <w:rFonts w:hint="default" w:ascii="Times New Roman" w:hAnsi="Times New Roman" w:cs="Times New Roman"/>
        </w:rPr>
      </w:pPr>
      <w:r>
        <w:rPr>
          <w:rFonts w:hint="default" w:ascii="Times New Roman" w:hAnsi="Times New Roman" w:cs="Times New Roman"/>
        </w:rPr>
        <w:t>2. Nguyên tắc tập thể lãnh đạo, cá nhân phụ trách: Đây là nguyên tắc quy định rằng các quyết định lớn cần phải được đưa ra bởi tập thể, nhưng cá nhân cụ thể sẽ chịu trách nhiệm thực hiện các quyết định đó, giúp cân bằng giữa sự đồng thuận và trách nhiệm cá nhân.</w:t>
      </w:r>
    </w:p>
    <w:p w14:paraId="7884A424">
      <w:pPr>
        <w:tabs>
          <w:tab w:val="left" w:pos="2607"/>
        </w:tabs>
        <w:jc w:val="both"/>
        <w:rPr>
          <w:rFonts w:hint="default" w:ascii="Times New Roman" w:hAnsi="Times New Roman" w:cs="Times New Roman"/>
        </w:rPr>
      </w:pPr>
      <w:r>
        <w:rPr>
          <w:rFonts w:hint="default" w:ascii="Times New Roman" w:hAnsi="Times New Roman" w:cs="Times New Roman"/>
        </w:rPr>
        <w:t>3. Nguyên tắc tự phê bình và phê bình: Hồ Chí Minh nhấn mạnh tầm quan trọng của việc tự phê bình và phê bình trong Đảng để phát hiện và khắc phục những hạn chế, đồng thời nâng cao chất lượng lãnh đạo và tổ chức.</w:t>
      </w:r>
    </w:p>
    <w:p w14:paraId="1399FC81">
      <w:pPr>
        <w:tabs>
          <w:tab w:val="left" w:pos="2607"/>
        </w:tabs>
        <w:jc w:val="both"/>
        <w:rPr>
          <w:rFonts w:hint="default" w:ascii="Times New Roman" w:hAnsi="Times New Roman" w:cs="Times New Roman"/>
        </w:rPr>
      </w:pPr>
      <w:r>
        <w:rPr>
          <w:rFonts w:hint="default" w:ascii="Times New Roman" w:hAnsi="Times New Roman" w:cs="Times New Roman"/>
        </w:rPr>
        <w:t>4. Nguyên tắc gắn bó mật thiết với quần chúng: Hồ Chí Minh khẳng định rằng Đảng phải gần gũi và lắng nghe ý kiến của nhân dân, phản ánh đúng ý chí và nguyện vọng của quần chúng trong các chính sách và quyết định của mình.</w:t>
      </w:r>
    </w:p>
    <w:p w14:paraId="1578AB6B">
      <w:pPr>
        <w:tabs>
          <w:tab w:val="left" w:pos="2607"/>
        </w:tabs>
        <w:jc w:val="both"/>
        <w:rPr>
          <w:rFonts w:hint="default" w:ascii="Times New Roman" w:hAnsi="Times New Roman" w:cs="Times New Roman"/>
        </w:rPr>
      </w:pPr>
      <w:r>
        <w:rPr>
          <w:rFonts w:hint="default" w:ascii="Times New Roman" w:hAnsi="Times New Roman" w:cs="Times New Roman"/>
        </w:rPr>
        <w:t>5. Nguyên tắc đoàn kết và thống nhất trong Đảng: Đoàn kết và thống nhất trong Đảng là điều kiện tiên quyết để đảm bảo sự lãnh đạo hiệu quả và vững mạnh, giúp Đảng vượt qua những khó khăn và thách thức.</w:t>
      </w:r>
    </w:p>
    <w:p w14:paraId="5154F772">
      <w:pPr>
        <w:tabs>
          <w:tab w:val="left" w:pos="2607"/>
        </w:tabs>
        <w:jc w:val="both"/>
        <w:rPr>
          <w:rFonts w:hint="default" w:ascii="Times New Roman" w:hAnsi="Times New Roman" w:cs="Times New Roman"/>
        </w:rPr>
      </w:pPr>
      <w:r>
        <w:rPr>
          <w:rFonts w:hint="default" w:ascii="Times New Roman" w:hAnsi="Times New Roman" w:cs="Times New Roman"/>
        </w:rPr>
        <w:t>Các nguyên tắc này giúp ĐCSVN duy trì vai trò lãnh đạo và tổ chức trong một môi trường chính trị và xã hội đang thay đổi liên tục.</w:t>
      </w:r>
    </w:p>
    <w:p w14:paraId="1F95673B">
      <w:pPr>
        <w:tabs>
          <w:tab w:val="left" w:pos="2607"/>
        </w:tabs>
        <w:jc w:val="both"/>
        <w:rPr>
          <w:rFonts w:hint="default" w:ascii="Times New Roman" w:hAnsi="Times New Roman" w:cs="Times New Roman"/>
        </w:rPr>
      </w:pPr>
      <w:bookmarkStart w:id="0" w:name="_GoBack"/>
      <w:r>
        <w:rPr>
          <w:rFonts w:ascii="SimSun" w:hAnsi="SimSun" w:eastAsia="SimSun" w:cs="SimSun"/>
          <w:sz w:val="24"/>
          <w:szCs w:val="24"/>
        </w:rPr>
        <w:drawing>
          <wp:inline distT="0" distB="0" distL="114300" distR="114300">
            <wp:extent cx="5570220" cy="3599815"/>
            <wp:effectExtent l="0" t="0" r="762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570220" cy="3599815"/>
                    </a:xfrm>
                    <a:prstGeom prst="rect">
                      <a:avLst/>
                    </a:prstGeom>
                    <a:noFill/>
                    <a:ln w="9525">
                      <a:noFill/>
                    </a:ln>
                  </pic:spPr>
                </pic:pic>
              </a:graphicData>
            </a:graphic>
          </wp:inline>
        </w:drawing>
      </w:r>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25"/>
    <w:rsid w:val="00726C5E"/>
    <w:rsid w:val="00D26225"/>
    <w:rsid w:val="5642082F"/>
    <w:rsid w:val="577C4E7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vi-VN" w:eastAsia="zh-CN"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Đầu đề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Đầu đề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Đầu đề 3 Char"/>
    <w:basedOn w:val="11"/>
    <w:link w:val="4"/>
    <w:semiHidden/>
    <w:qFormat/>
    <w:uiPriority w:val="9"/>
    <w:rPr>
      <w:rFonts w:eastAsiaTheme="majorEastAsia" w:cstheme="majorBidi"/>
      <w:color w:val="104862" w:themeColor="accent1" w:themeShade="BF"/>
      <w:sz w:val="28"/>
      <w:szCs w:val="28"/>
    </w:rPr>
  </w:style>
  <w:style w:type="character" w:customStyle="1" w:styleId="18">
    <w:name w:val="Đầu đề 4 Char"/>
    <w:basedOn w:val="11"/>
    <w:link w:val="5"/>
    <w:semiHidden/>
    <w:qFormat/>
    <w:uiPriority w:val="9"/>
    <w:rPr>
      <w:rFonts w:eastAsiaTheme="majorEastAsia" w:cstheme="majorBidi"/>
      <w:i/>
      <w:iCs/>
      <w:color w:val="104862" w:themeColor="accent1" w:themeShade="BF"/>
    </w:rPr>
  </w:style>
  <w:style w:type="character" w:customStyle="1" w:styleId="19">
    <w:name w:val="Đầu đề 5 Char"/>
    <w:basedOn w:val="11"/>
    <w:link w:val="6"/>
    <w:semiHidden/>
    <w:qFormat/>
    <w:uiPriority w:val="9"/>
    <w:rPr>
      <w:rFonts w:eastAsiaTheme="majorEastAsia" w:cstheme="majorBidi"/>
      <w:color w:val="104862" w:themeColor="accent1" w:themeShade="BF"/>
    </w:rPr>
  </w:style>
  <w:style w:type="character" w:customStyle="1" w:styleId="20">
    <w:name w:val="Đầu đề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Đầu đề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Đầu đề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Đầu đề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êu đề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Tiêu đề phụ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Lời trích dẫn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Nháy kép Đậm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224</Words>
  <Characters>1280</Characters>
  <Lines>10</Lines>
  <Paragraphs>3</Paragraphs>
  <TotalTime>7</TotalTime>
  <ScaleCrop>false</ScaleCrop>
  <LinksUpToDate>false</LinksUpToDate>
  <CharactersWithSpaces>1501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2024-09-07T06:26:00Z</dcterms:created>
  <dc:creator>LÊ VĂN VIỆT</dc:creator>
  <cp:lastModifiedBy>Văn Việt</cp:lastModifiedBy>
  <dcterms:modified xsi:type="dcterms:W3CDTF">2024-09-14T06:46:21Z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A912C08340DA488F95566AF06B71CDA1_12</vt:lpwstr>
  </property>
</Properties>
</file>