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4"/>
        </w:rPr>
        <w:t>Luồng Email: xác thực tài khoản, reset mật khẩu, gửi vé và thông báo hủy suất</w:t>
      </w:r>
    </w:p>
    <w:p>
      <w:pPr>
        <w:spacing w:after="240"/>
      </w:pPr>
      <w:r>
        <w:rPr>
          <w:color w:val="52657A"/>
          <w:sz w:val="22"/>
        </w:rPr>
        <w:t>Giải thích cách backend tạo token email, render template HTML, gửi mail bất đồng bộ và những điểm cần bảo mật.</w:t>
      </w:r>
    </w:p>
    <w:p>
      <w:r>
        <w:rPr>
          <w:b/>
          <w:color w:val="9A5B00"/>
          <w:sz w:val="19"/>
        </w:rPr>
        <w:t>CinemaBooking.vn - Tài liệu học luồng hệ thống, phục vụ bảo vệ khóa luận và phỏng vấn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792"/>
      </w:tblGrid>
      <w:tr>
        <w:tc>
          <w:tcPr>
            <w:tcW w:type="dxa" w:w="9792"/>
            <w:shd w:fill="F4F8FC"/>
            <w:vAlign w:val="center"/>
          </w:tcPr>
          <w:p>
            <w:r>
              <w:rPr>
                <w:b/>
                <w:color w:val="0B2545"/>
              </w:rPr>
              <w:t>Hiểu nhanh</w:t>
            </w:r>
            <w:r>
              <w:br/>
              <w:t>Email là kênh xác nhận ngoài app. Đăng ký cần xác thực email, quên mật khẩu cần reset link, mua vé thành công cần gửi vé/QR, hủy suất cần thông báo và hướng dẫn hoàn tiền.</w:t>
            </w:r>
          </w:p>
        </w:tc>
      </w:tr>
    </w:tbl>
    <w:p/>
    <w:p>
      <w:pPr>
        <w:pStyle w:val="Heading1"/>
      </w:pPr>
      <w:r>
        <w:t>Các file/class chính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64"/>
        <w:gridCol w:w="3264"/>
        <w:gridCol w:w="3264"/>
      </w:tblGrid>
      <w:tr>
        <w:tc>
          <w:tcPr>
            <w:tcW w:type="dxa" w:w="2700"/>
            <w:shd w:fill="E8EEF5"/>
          </w:tcPr>
          <w:p>
            <w:r>
              <w:rPr>
                <w:b/>
                <w:color w:val="0B2545"/>
                <w:sz w:val="19"/>
              </w:rPr>
              <w:t>Class/File</w:t>
            </w:r>
          </w:p>
        </w:tc>
        <w:tc>
          <w:tcPr>
            <w:tcW w:type="dxa" w:w="3200"/>
            <w:shd w:fill="E8EEF5"/>
          </w:tcPr>
          <w:p>
            <w:r>
              <w:rPr>
                <w:b/>
                <w:color w:val="0B2545"/>
                <w:sz w:val="19"/>
              </w:rPr>
              <w:t>Vai trò</w:t>
            </w:r>
          </w:p>
        </w:tc>
        <w:tc>
          <w:tcPr>
            <w:tcW w:type="dxa" w:w="3460"/>
            <w:shd w:fill="E8EEF5"/>
          </w:tcPr>
          <w:p>
            <w:r>
              <w:rPr>
                <w:b/>
                <w:color w:val="0B2545"/>
                <w:sz w:val="19"/>
              </w:rPr>
              <w:t>Điểm học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sz w:val="18"/>
              </w:rPr>
              <w:t>EmailService.java</w:t>
            </w:r>
          </w:p>
        </w:tc>
        <w:tc>
          <w:tcPr>
            <w:tcW w:type="dxa" w:w="3200"/>
            <w:vAlign w:val="top"/>
          </w:tcPr>
          <w:p>
            <w:r>
              <w:rPr>
                <w:sz w:val="18"/>
              </w:rPr>
              <w:t>Interface gửi email.</w:t>
            </w:r>
          </w:p>
        </w:tc>
        <w:tc>
          <w:tcPr>
            <w:tcW w:type="dxa" w:w="3460"/>
            <w:vAlign w:val="top"/>
          </w:tcPr>
          <w:p>
            <w:r>
              <w:rPr>
                <w:sz w:val="18"/>
              </w:rPr>
              <w:t>Controller/service chỉ phụ thuộc interface, dễ đổi provider.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sz w:val="18"/>
              </w:rPr>
              <w:t>EmailServiceImpl.java</w:t>
            </w:r>
          </w:p>
        </w:tc>
        <w:tc>
          <w:tcPr>
            <w:tcW w:type="dxa" w:w="3200"/>
            <w:vAlign w:val="top"/>
          </w:tcPr>
          <w:p>
            <w:r>
              <w:rPr>
                <w:sz w:val="18"/>
              </w:rPr>
              <w:t>Render template và gửi mail.</w:t>
            </w:r>
          </w:p>
        </w:tc>
        <w:tc>
          <w:tcPr>
            <w:tcW w:type="dxa" w:w="3460"/>
            <w:vAlign w:val="top"/>
          </w:tcPr>
          <w:p>
            <w:r>
              <w:rPr>
                <w:sz w:val="18"/>
              </w:rPr>
              <w:t>Dùng @Async để gửi nền, @Transactional(readOnly=true) khi cần load booking/ticket.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sz w:val="18"/>
              </w:rPr>
              <w:t>templates/email-verification.html</w:t>
            </w:r>
          </w:p>
        </w:tc>
        <w:tc>
          <w:tcPr>
            <w:tcW w:type="dxa" w:w="3200"/>
            <w:vAlign w:val="top"/>
          </w:tcPr>
          <w:p>
            <w:r>
              <w:rPr>
                <w:sz w:val="18"/>
              </w:rPr>
              <w:t>Template xác thực email.</w:t>
            </w:r>
          </w:p>
        </w:tc>
        <w:tc>
          <w:tcPr>
            <w:tcW w:type="dxa" w:w="3460"/>
            <w:vAlign w:val="top"/>
          </w:tcPr>
          <w:p>
            <w:r>
              <w:rPr>
                <w:sz w:val="18"/>
              </w:rPr>
              <w:t>Có link verify token.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sz w:val="18"/>
              </w:rPr>
              <w:t>templates/password-reset.html</w:t>
            </w:r>
          </w:p>
        </w:tc>
        <w:tc>
          <w:tcPr>
            <w:tcW w:type="dxa" w:w="3200"/>
            <w:vAlign w:val="top"/>
          </w:tcPr>
          <w:p>
            <w:r>
              <w:rPr>
                <w:sz w:val="18"/>
              </w:rPr>
              <w:t>Template reset mật khẩu.</w:t>
            </w:r>
          </w:p>
        </w:tc>
        <w:tc>
          <w:tcPr>
            <w:tcW w:type="dxa" w:w="3460"/>
            <w:vAlign w:val="top"/>
          </w:tcPr>
          <w:p>
            <w:r>
              <w:rPr>
                <w:sz w:val="18"/>
              </w:rPr>
              <w:t>Có link reset token hết hạn.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sz w:val="18"/>
              </w:rPr>
              <w:t>templates/ticket-email.html</w:t>
            </w:r>
          </w:p>
        </w:tc>
        <w:tc>
          <w:tcPr>
            <w:tcW w:type="dxa" w:w="3200"/>
            <w:vAlign w:val="top"/>
          </w:tcPr>
          <w:p>
            <w:r>
              <w:rPr>
                <w:sz w:val="18"/>
              </w:rPr>
              <w:t>Template vé điện tử.</w:t>
            </w:r>
          </w:p>
        </w:tc>
        <w:tc>
          <w:tcPr>
            <w:tcW w:type="dxa" w:w="3460"/>
            <w:vAlign w:val="top"/>
          </w:tcPr>
          <w:p>
            <w:r>
              <w:rPr>
                <w:sz w:val="18"/>
              </w:rPr>
              <w:t>Chứa thông tin phim/rạp/phòng/ghế/QR.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sz w:val="18"/>
              </w:rPr>
              <w:t>templates/showtime-cancellation-email.html</w:t>
            </w:r>
          </w:p>
        </w:tc>
        <w:tc>
          <w:tcPr>
            <w:tcW w:type="dxa" w:w="3200"/>
            <w:vAlign w:val="top"/>
          </w:tcPr>
          <w:p>
            <w:r>
              <w:rPr>
                <w:sz w:val="18"/>
              </w:rPr>
              <w:t>Template hủy suất.</w:t>
            </w:r>
          </w:p>
        </w:tc>
        <w:tc>
          <w:tcPr>
            <w:tcW w:type="dxa" w:w="3460"/>
            <w:vAlign w:val="top"/>
          </w:tcPr>
          <w:p>
            <w:r>
              <w:rPr>
                <w:sz w:val="18"/>
              </w:rPr>
              <w:t>Thông báo lý do và trạng thái xử lý hoàn tiền.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sz w:val="18"/>
              </w:rPr>
              <w:t>UserServiceImpl.java</w:t>
            </w:r>
          </w:p>
        </w:tc>
        <w:tc>
          <w:tcPr>
            <w:tcW w:type="dxa" w:w="3200"/>
            <w:vAlign w:val="top"/>
          </w:tcPr>
          <w:p>
            <w:r>
              <w:rPr>
                <w:sz w:val="18"/>
              </w:rPr>
              <w:t>Tạo user, token verification/reset.</w:t>
            </w:r>
          </w:p>
        </w:tc>
        <w:tc>
          <w:tcPr>
            <w:tcW w:type="dxa" w:w="3460"/>
            <w:vAlign w:val="top"/>
          </w:tcPr>
          <w:p>
            <w:r>
              <w:rPr>
                <w:sz w:val="18"/>
              </w:rPr>
              <w:t>Token nên lưu hash, không lưu raw.</w:t>
            </w:r>
          </w:p>
        </w:tc>
      </w:tr>
    </w:tbl>
    <w:p/>
    <w:p>
      <w:pPr>
        <w:pStyle w:val="Heading1"/>
      </w:pPr>
      <w:r>
        <w:t>Luồng đăng ký và xác thực email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792"/>
      </w:tblGrid>
      <w:tr>
        <w:tc>
          <w:tcPr>
            <w:tcW w:type="dxa" w:w="9792"/>
            <w:shd w:fill="F7F9FC"/>
          </w:tcPr>
          <w:p>
            <w:r>
              <w:rPr>
                <w:rFonts w:ascii="Consolas" w:hAnsi="Consolas" w:eastAsia="Consolas"/>
                <w:color w:val="172033"/>
                <w:sz w:val="17"/>
              </w:rPr>
              <w:t>User đăng ký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RegisterPage.tsx gọi /api/v1/users/register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UserServiceImpl tạo user emailVerified=false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sinh verification token raw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lưu hash token + expiresAt vào user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EmailServiceImpl gửi link verify qua email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>User bấm link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VerifyEmailPage.tsx đọc token từ URL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gọi /api/v1/users/verify-email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backend hash token nhập vào, so với hash trong DB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nếu đúng và chưa hết hạn: emailVerified=true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    </w:t>
            </w:r>
          </w:p>
        </w:tc>
      </w:tr>
    </w:tbl>
    <w:p/>
    <w:p>
      <w:pPr>
        <w:pStyle w:val="ListBullet"/>
      </w:pPr>
      <w:r>
        <w:t>Không nên cho user login nếu email chưa xác thực, AuthenticationService.validateUserCanAuthenticate sẽ chặn.</w:t>
      </w:r>
    </w:p>
    <w:p>
      <w:pPr>
        <w:pStyle w:val="ListBullet"/>
      </w:pPr>
      <w:r>
        <w:t>Token gửi qua email là raw token, DB chỉ nên lưu hash để nếu DB lộ cũng không dùng được link.</w:t>
      </w:r>
    </w:p>
    <w:p>
      <w:pPr>
        <w:pStyle w:val="ListBullet"/>
      </w:pPr>
      <w:r>
        <w:t>expiresAt giới hạn thời gian token sống, giảm rủi ro link cũ bị dùng lại.</w:t>
      </w:r>
    </w:p>
    <w:p>
      <w:pPr>
        <w:pStyle w:val="Heading1"/>
      </w:pPr>
      <w:r>
        <w:t>Luồng quên mật khẩu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792"/>
      </w:tblGrid>
      <w:tr>
        <w:tc>
          <w:tcPr>
            <w:tcW w:type="dxa" w:w="9792"/>
            <w:shd w:fill="F7F9FC"/>
          </w:tcPr>
          <w:p>
            <w:r>
              <w:rPr>
                <w:rFonts w:ascii="Consolas" w:hAnsi="Consolas" w:eastAsia="Consolas"/>
                <w:color w:val="172033"/>
                <w:sz w:val="17"/>
              </w:rPr>
              <w:t>ForgotPasswordPage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nhập email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backend nếu email tồn tại thì tạo password_reset_token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gửi link reset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>ResetPasswordPage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nhập mật khẩu mới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backend kiểm tra token hash + expiresAt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BCrypt hash password mới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xóa reset token khỏi user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    </w:t>
            </w:r>
          </w:p>
        </w:tc>
      </w:tr>
    </w:tbl>
    <w:p/>
    <w:p>
      <w:pPr>
        <w:pStyle w:val="ListBullet"/>
      </w:pPr>
      <w:r>
        <w:t>Không nên trả lời quá rõ email có tồn tại hay không để tránh enumeration.</w:t>
      </w:r>
    </w:p>
    <w:p>
      <w:pPr>
        <w:pStyle w:val="ListBullet"/>
      </w:pPr>
      <w:r>
        <w:t>Mật khẩu mới phải validate đủ mạnh ở frontend và backend.</w:t>
      </w:r>
    </w:p>
    <w:p>
      <w:pPr>
        <w:pStyle w:val="ListBullet"/>
      </w:pPr>
      <w:r>
        <w:t>Sau reset password thực tế nên revoke các refresh token cũ để bảo mật hơn.</w:t>
      </w:r>
    </w:p>
    <w:p>
      <w:pPr>
        <w:pStyle w:val="Heading1"/>
      </w:pPr>
      <w:r>
        <w:t>Luồng gửi vé qua email</w:t>
      </w:r>
    </w:p>
    <w:p>
      <w:pPr>
        <w:pStyle w:val="ListBullet"/>
      </w:pPr>
      <w:r>
        <w:t>Khi payment SUCCESS, backend chuyển booking SUCCESS, seat_status BOOKED, sinh ticket QR.</w:t>
      </w:r>
    </w:p>
    <w:p>
      <w:pPr>
        <w:pStyle w:val="ListBullet"/>
      </w:pPr>
      <w:r>
        <w:t>EmailServiceImpl load booking kèm showtime/movie/room/cinema/booking details/tickets.</w:t>
      </w:r>
    </w:p>
    <w:p>
      <w:pPr>
        <w:pStyle w:val="ListBullet"/>
      </w:pPr>
      <w:r>
        <w:t>Template ticket-email.html hiển thị thông tin vé: phim, rạp, địa chỉ, giờ chiếu, ghế, tổng tiền, QR từng vé.</w:t>
      </w:r>
    </w:p>
    <w:p>
      <w:pPr>
        <w:pStyle w:val="ListBullet"/>
      </w:pPr>
      <w:r>
        <w:t>Email nên gửi sau commit transaction thanh toán, tránh gửi vé khi DB rollback.</w:t>
      </w:r>
    </w:p>
    <w:p>
      <w:pPr>
        <w:pStyle w:val="ListBullet"/>
      </w:pPr>
      <w:r>
        <w:t>Nếu gửi email fail, booking vẫn thành công; hệ thống có thể log và cho user xem vé trong app.</w:t>
      </w:r>
    </w:p>
    <w:p>
      <w:pPr>
        <w:pStyle w:val="Heading1"/>
      </w:pPr>
      <w:r>
        <w:t>Luồng hủy suất và email hoàn tiền</w:t>
      </w:r>
    </w:p>
    <w:p>
      <w:pPr>
        <w:pStyle w:val="ListBullet"/>
      </w:pPr>
      <w:r>
        <w:t>Admin/staff hủy suất bằng policy.</w:t>
      </w:r>
    </w:p>
    <w:p>
      <w:pPr>
        <w:pStyle w:val="ListBullet"/>
      </w:pPr>
      <w:r>
        <w:t>Booking SUCCESS bị chuyển CANCELLED, ticket ACTIVE bị chuyển CANCELLED.</w:t>
      </w:r>
    </w:p>
    <w:p>
      <w:pPr>
        <w:pStyle w:val="ListBullet"/>
      </w:pPr>
      <w:r>
        <w:t>Payment SUCCESS được ghi PaymentEventType.REFUND_REQUESTED.</w:t>
      </w:r>
    </w:p>
    <w:p>
      <w:pPr>
        <w:pStyle w:val="ListBullet"/>
      </w:pPr>
      <w:r>
        <w:t>Email hủy suất gửi lý do, thông tin suất chiếu và trạng thái đang xử lý hoàn tiền.</w:t>
      </w:r>
    </w:p>
    <w:p>
      <w:pPr>
        <w:pStyle w:val="Heading1"/>
      </w:pPr>
      <w:r>
        <w:t>Async email cần hiểu</w:t>
      </w:r>
    </w:p>
    <w:p>
      <w:pPr>
        <w:pStyle w:val="ListBullet"/>
      </w:pPr>
      <w:r>
        <w:t>@Async giúp request chính không phải chờ SMTP gửi xong.</w:t>
      </w:r>
    </w:p>
    <w:p>
      <w:pPr>
        <w:pStyle w:val="ListBullet"/>
      </w:pPr>
      <w:r>
        <w:t>@EnableAsync nằm trong AsyncConfig, cho phép Spring chạy method async bằng thread pool.</w:t>
      </w:r>
    </w:p>
    <w:p>
      <w:pPr>
        <w:pStyle w:val="ListBullet"/>
      </w:pPr>
      <w:r>
        <w:t>Vì async chạy ở thread khác, nếu cần đọc lazy relation thì method nên mở transaction read-only riêng.</w:t>
      </w:r>
    </w:p>
    <w:p>
      <w:pPr>
        <w:pStyle w:val="ListBullet"/>
      </w:pPr>
      <w:r>
        <w:t>Không nên để lỗi gửi email làm rollback payment đã thành công.</w:t>
      </w:r>
    </w:p>
    <w:p>
      <w:pPr>
        <w:pStyle w:val="Heading1"/>
      </w:pPr>
      <w:r>
        <w:t>Câu hỏi bảo vệ/phỏng vấn nên tự trả lời được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896"/>
        <w:gridCol w:w="4896"/>
      </w:tblGrid>
      <w:tr>
        <w:tc>
          <w:tcPr>
            <w:tcW w:type="dxa" w:w="4200"/>
            <w:shd w:fill="E8EEF5"/>
          </w:tcPr>
          <w:p>
            <w:r>
              <w:rPr>
                <w:b/>
                <w:color w:val="0B2545"/>
                <w:sz w:val="19"/>
              </w:rPr>
              <w:t>Câu hỏi</w:t>
            </w:r>
          </w:p>
        </w:tc>
        <w:tc>
          <w:tcPr>
            <w:tcW w:type="dxa" w:w="5160"/>
            <w:shd w:fill="E8EEF5"/>
          </w:tcPr>
          <w:p>
            <w:r>
              <w:rPr>
                <w:b/>
                <w:color w:val="0B2545"/>
                <w:sz w:val="19"/>
              </w:rPr>
              <w:t>Ý chính cần trả lời</w:t>
            </w:r>
          </w:p>
        </w:tc>
      </w:tr>
      <w:tr>
        <w:tc>
          <w:tcPr>
            <w:tcW w:type="dxa" w:w="4200"/>
            <w:vAlign w:val="top"/>
          </w:tcPr>
          <w:p>
            <w:r>
              <w:rPr>
                <w:sz w:val="18"/>
              </w:rPr>
              <w:t>Vì sao email token nên lưu hash?</w:t>
            </w:r>
          </w:p>
        </w:tc>
        <w:tc>
          <w:tcPr>
            <w:tcW w:type="dxa" w:w="5160"/>
            <w:vAlign w:val="top"/>
          </w:tcPr>
          <w:p>
            <w:r>
              <w:rPr>
                <w:sz w:val="18"/>
              </w:rPr>
              <w:t>Nếu DB lộ thì attacker không có raw token để xác thực/reset.</w:t>
            </w:r>
          </w:p>
        </w:tc>
      </w:tr>
      <w:tr>
        <w:tc>
          <w:tcPr>
            <w:tcW w:type="dxa" w:w="4200"/>
            <w:vAlign w:val="top"/>
          </w:tcPr>
          <w:p>
            <w:r>
              <w:rPr>
                <w:sz w:val="18"/>
              </w:rPr>
              <w:t>Nếu gửi vé qua email lỗi thì booking có hủy không?</w:t>
            </w:r>
          </w:p>
        </w:tc>
        <w:tc>
          <w:tcPr>
            <w:tcW w:type="dxa" w:w="5160"/>
            <w:vAlign w:val="top"/>
          </w:tcPr>
          <w:p>
            <w:r>
              <w:rPr>
                <w:sz w:val="18"/>
              </w:rPr>
              <w:t>Không. Vé vẫn nằm trong app; email là kênh thông báo bổ sung.</w:t>
            </w:r>
          </w:p>
        </w:tc>
      </w:tr>
      <w:tr>
        <w:tc>
          <w:tcPr>
            <w:tcW w:type="dxa" w:w="4200"/>
            <w:vAlign w:val="top"/>
          </w:tcPr>
          <w:p>
            <w:r>
              <w:rPr>
                <w:sz w:val="18"/>
              </w:rPr>
              <w:t>Vì sao gửi email sau commit?</w:t>
            </w:r>
          </w:p>
        </w:tc>
        <w:tc>
          <w:tcPr>
            <w:tcW w:type="dxa" w:w="5160"/>
            <w:vAlign w:val="top"/>
          </w:tcPr>
          <w:p>
            <w:r>
              <w:rPr>
                <w:sz w:val="18"/>
              </w:rPr>
              <w:t>Để tránh gửi thông tin không tồn tại nếu transaction rollback.</w:t>
            </w:r>
          </w:p>
        </w:tc>
      </w:tr>
      <w:tr>
        <w:tc>
          <w:tcPr>
            <w:tcW w:type="dxa" w:w="4200"/>
            <w:vAlign w:val="top"/>
          </w:tcPr>
          <w:p>
            <w:r>
              <w:rPr>
                <w:sz w:val="18"/>
              </w:rPr>
              <w:t>Email verification bảo vệ gì?</w:t>
            </w:r>
          </w:p>
        </w:tc>
        <w:tc>
          <w:tcPr>
            <w:tcW w:type="dxa" w:w="5160"/>
            <w:vAlign w:val="top"/>
          </w:tcPr>
          <w:p>
            <w:r>
              <w:rPr>
                <w:sz w:val="18"/>
              </w:rPr>
              <w:t>Giảm tài khoản rác và đảm bảo user sở hữu email.</w:t>
            </w:r>
          </w:p>
        </w:tc>
      </w:tr>
      <w:tr>
        <w:tc>
          <w:tcPr>
            <w:tcW w:type="dxa" w:w="4200"/>
            <w:vAlign w:val="top"/>
          </w:tcPr>
          <w:p>
            <w:r>
              <w:rPr>
                <w:sz w:val="18"/>
              </w:rPr>
              <w:t>Có nên dùng queue cho email?</w:t>
            </w:r>
          </w:p>
        </w:tc>
        <w:tc>
          <w:tcPr>
            <w:tcW w:type="dxa" w:w="5160"/>
            <w:vAlign w:val="top"/>
          </w:tcPr>
          <w:p>
            <w:r>
              <w:rPr>
                <w:sz w:val="18"/>
              </w:rPr>
              <w:t>Khi scale lớn nên dùng queue/retry, hiện @Async đủ cho monolith/demo.</w:t>
            </w:r>
          </w:p>
        </w:tc>
      </w:tr>
    </w:tbl>
    <w:p/>
    <w:p>
      <w:pPr>
        <w:pStyle w:val="Heading1"/>
      </w:pPr>
      <w:r>
        <w:t>Checklist tự học</w:t>
      </w:r>
    </w:p>
    <w:p>
      <w:pPr>
        <w:pStyle w:val="ListBullet"/>
      </w:pPr>
      <w:r>
        <w:t>Mở EmailServiceImpl.java và tìm các method gửi mail.</w:t>
      </w:r>
    </w:p>
    <w:p>
      <w:pPr>
        <w:pStyle w:val="ListBullet"/>
      </w:pPr>
      <w:r>
        <w:t>Mở template ticket-email.html để xem dữ liệu vé render thế nào.</w:t>
      </w:r>
    </w:p>
    <w:p>
      <w:pPr>
        <w:pStyle w:val="ListBullet"/>
      </w:pPr>
      <w:r>
        <w:t>Giải thích vì sao login chặn emailVerified=false.</w:t>
      </w:r>
    </w:p>
    <w:p>
      <w:pPr>
        <w:pStyle w:val="ListBullet"/>
      </w:pPr>
      <w:r>
        <w:t>Tự mô tả luồng reset password từ trang frontend tới DB.</w:t>
      </w:r>
    </w:p>
    <w:p>
      <w:pPr>
        <w:pStyle w:val="ListBullet"/>
      </w:pPr>
      <w:r>
        <w:t>Nêu được xử lý khi SMTP lỗi.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