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sz w:val="72"/>
          <w:szCs w:val="72"/>
          <w:rtl w:val="0"/>
        </w:rPr>
        <w:t xml:space="preserve">.1 Functions and Prototyping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create functions and prototypes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functions and prototypes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functions and prototypes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functions and prototypes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"functions_and_prototypes.js"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functions_and_prototypes.js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sho</w:t>
      </w:r>
      <w:r w:rsidDel="00000000" w:rsidR="00000000" w:rsidRPr="00000000">
        <w:rPr>
          <w:sz w:val="24"/>
          <w:szCs w:val="24"/>
          <w:rtl w:val="0"/>
        </w:rPr>
        <w:t xml:space="preserve">wn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below resolving the warning and errors due compatibility-related issues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function constructor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yearOfBirth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   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yearOfBirth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yearOfBirth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creating calculateAge() method to the Prototype property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  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'The current age is: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yearOfBirth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 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creating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'Alex'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'Junior Tester'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1995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'Dexter'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'Senior Software Developer'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'Annie'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'Junior HR'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1998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2.1.2: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functions and prototypes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Inspect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Element.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d0d0d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11963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7NI2bl5cc/sImT3q9D7yBhEY3A==">AMUW2mViiwHLrHXO9uk7K/6uHpAPtcA0F1C+pCmlIV4YMMWXrxYKu20jgANdFas4P3MtI4kKUEVHWNrbF1qZoQ7x5J6KaNskc9DPVNygKGbLRYXOtOiFpnWJBmfFzkM1axHR7McA5wJKKUB6qrXCfdL5gbTGloE8bw==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2019-04-23T11:41:00Z</dcterms:created>
</cp:coreProperties>
</file>