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`93.20` (+0.00%)</w:t>
      </w:r>
      <w:r>
        <w:t xml:space="preserve"> | DXY: </w:t>
      </w:r>
      <w:r>
        <w:rPr>
          <w:b/>
        </w:rPr>
        <w:t>`98.86` (+0.00%)</w:t>
      </w:r>
      <w:r>
        <w:t xml:space="preserve"> | Lúa mì CBOT: </w:t>
      </w:r>
      <w:r>
        <w:rPr>
          <w:b/>
        </w:rPr>
        <w:t>`708.50`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517.73 (-2.02)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(509.20 &gt; 503.32)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711.01 (+2.51)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(702.14 &gt; 698.68)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500.25 - 509.20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520.39 cents </w:t>
            </w:r>
            <w:r>
              <w:t xml:space="preserve"> / TP2: </w:t>
            </w:r>
            <w:r>
              <w:rPr>
                <w:rFonts w:ascii="Consolas" w:hAnsi="Consolas"/>
                <w:color w:val="D97706"/>
                <w:sz w:val="19"/>
              </w:rPr>
              <w:t xml:space="preserve"> 522.00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534.93 - 536.43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444.36 - 457.25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702.14 - 698.68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519.75 cents | </w:t>
      </w:r>
      <w:r>
        <w:rPr>
          <w:b/>
        </w:rPr>
        <w:t>Dự báo Chốt Phiên:</w:t>
      </w:r>
      <w:r>
        <w:t xml:space="preserve"> </w:t>
      </w:r>
      <w:r>
        <w:rPr>
          <w:b/>
        </w:rPr>
        <w:t>`517.73 cents`</w:t>
      </w:r>
      <w:r>
        <w:t xml:space="preserve"> (-2.02).</w:t>
      </w:r>
    </w:p>
    <w:p>
      <w:pPr>
        <w:pStyle w:val="ListBullet"/>
        <w:spacing w:before="0" w:after="60"/>
      </w:pPr>
      <w:r>
        <w:rPr>
          <w:b/>
        </w:rPr>
        <w:t>Thanh khoản phiên chốt:</w:t>
      </w:r>
      <w:r>
        <w:t xml:space="preserve"> Volume: </w:t>
      </w:r>
      <w:r>
        <w:rPr>
          <w:b/>
        </w:rPr>
        <w:t>`108,121`</w:t>
      </w:r>
      <w:r>
        <w:t xml:space="preserve"> (Chênh lệch: </w:t>
      </w:r>
      <w:r>
        <w:rPr>
          <w:b/>
        </w:rPr>
        <w:t>`+10,882`</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(509.20) &gt; </w:t>
      </w:r>
      <w:r>
        <w:rPr>
          <w:rFonts w:ascii="Consolas" w:hAnsi="Consolas"/>
          <w:color w:val="D97706"/>
          <w:sz w:val="19"/>
        </w:rPr>
        <w:t xml:space="preserve"> EMA_50 </w:t>
      </w:r>
      <w:r>
        <w:t xml:space="preserve"> (503.32).</w:t>
      </w:r>
    </w:p>
    <w:p>
      <w:pPr>
        <w:pStyle w:val="ListBullet"/>
        <w:spacing w:before="0" w:after="60"/>
      </w:pPr>
      <w:r>
        <w:rPr>
          <w:b/>
        </w:rPr>
        <w:t>Động lượng &amp; Dao động:</w:t>
      </w:r>
      <w:r>
        <w:t xml:space="preserve"> RSI (14) = </w:t>
      </w:r>
      <w:r>
        <w:rPr>
          <w:b/>
        </w:rPr>
        <w:t>`78.13`</w:t>
      </w:r>
      <w:r>
        <w:t xml:space="preserve"> | ATR (14) = </w:t>
      </w:r>
      <w:r>
        <w:rPr>
          <w:b/>
        </w:rPr>
        <w:t>`3.22`</w:t>
      </w:r>
      <w:r>
        <w:t xml:space="preserve"> cents | Volatility = </w:t>
      </w:r>
      <w:r>
        <w:rPr>
          <w:b/>
        </w:rPr>
        <w:t>`1.25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`520.39`</w:t>
      </w:r>
      <w:r>
        <w:t xml:space="preserve"> | R2: </w:t>
      </w:r>
      <w:r>
        <w:rPr>
          <w:b/>
        </w:rPr>
        <w:t>`522.00`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`500.25 - 509.20 cents (Canh mua vùng hỗ trợ)`</w:t>
      </w:r>
      <w:r>
        <w:t xml:space="preserve"> | SL: </w:t>
      </w:r>
      <w:r>
        <w:rPr>
          <w:b/>
        </w:rPr>
        <w:t>`452.42 cents (Dưới cản S2 + 1.5x ATR)`</w:t>
      </w:r>
      <w:r>
        <w:t xml:space="preserve"> | TP: </w:t>
      </w:r>
      <w:r>
        <w:rPr>
          <w:rFonts w:ascii="Consolas" w:hAnsi="Consolas"/>
          <w:color w:val="D97706"/>
          <w:sz w:val="19"/>
        </w:rPr>
        <w:t xml:space="preserve"> 520.39 cents </w:t>
      </w:r>
      <w:r>
        <w:t xml:space="preserve"> / </w:t>
      </w:r>
      <w:r>
        <w:rPr>
          <w:rFonts w:ascii="Consolas" w:hAnsi="Consolas"/>
          <w:color w:val="D97706"/>
          <w:sz w:val="19"/>
        </w:rPr>
        <w:t xml:space="preserve"> 522.00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`469.86 cents (Chống quét SL tuyệt đối)`</w:t>
      </w:r>
      <w:r>
        <w:t xml:space="preserve"> | TP: </w:t>
      </w:r>
      <w:r>
        <w:rPr>
          <w:b/>
        </w:rPr>
        <w:t>`535.50 cents (Ăn trọn biên độ ngô ~10.5 giá)`</w:t>
      </w:r>
      <w:r>
        <w:t>.</w:t>
      </w:r>
    </w:p>
    <w:p>
      <w:pPr>
        <w:pStyle w:val="ListBullet"/>
        <w:spacing w:before="0" w:after="60"/>
      </w:pPr>
      <w:r>
        <w:t>*</w:t>
      </w:r>
      <w:r>
        <w:rPr>
          <w:b/>
          <w:color w:val="B91C1C"/>
        </w:rPr>
        <w:t>Short</w:t>
      </w:r>
      <w:r>
        <w:t xml:space="preserve">:* Entry: </w:t>
      </w:r>
      <w:r>
        <w:rPr>
          <w:b/>
        </w:rPr>
        <w:t>`534.93 - 536.43 cents`</w:t>
      </w:r>
      <w:r>
        <w:t xml:space="preserve"> | SL: </w:t>
      </w:r>
      <w:r>
        <w:rPr>
          <w:b/>
        </w:rPr>
        <w:t>`538.07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`444.36 - 457.25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708.50 cents | </w:t>
      </w:r>
      <w:r>
        <w:rPr>
          <w:b/>
        </w:rPr>
        <w:t>Dự báo Chốt Phiên:</w:t>
      </w:r>
      <w:r>
        <w:t xml:space="preserve"> </w:t>
      </w:r>
      <w:r>
        <w:rPr>
          <w:b/>
        </w:rPr>
        <w:t>`711.01 cents`</w:t>
      </w:r>
      <w:r>
        <w:t xml:space="preserve"> (+2.51).</w:t>
      </w:r>
    </w:p>
    <w:p>
      <w:pPr>
        <w:pStyle w:val="ListBullet"/>
        <w:spacing w:before="0" w:after="60"/>
      </w:pPr>
      <w:r>
        <w:rPr>
          <w:b/>
        </w:rPr>
        <w:t>Thanh khoản phiên chốt:</w:t>
      </w:r>
      <w:r>
        <w:t xml:space="preserve"> Volume: </w:t>
      </w:r>
      <w:r>
        <w:rPr>
          <w:b/>
        </w:rPr>
        <w:t>`9,551`</w:t>
      </w:r>
      <w:r>
        <w:t xml:space="preserve"> (Chênh lệch: </w:t>
      </w:r>
      <w:r>
        <w:rPr>
          <w:b/>
        </w:rPr>
        <w:t>`+1,424`</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(702.14) &gt; </w:t>
      </w:r>
      <w:r>
        <w:rPr>
          <w:rFonts w:ascii="Consolas" w:hAnsi="Consolas"/>
          <w:color w:val="D97706"/>
          <w:sz w:val="19"/>
        </w:rPr>
        <w:t xml:space="preserve"> EMA_50 </w:t>
      </w:r>
      <w:r>
        <w:t xml:space="preserve"> (698.68).</w:t>
      </w:r>
    </w:p>
    <w:p>
      <w:pPr>
        <w:pStyle w:val="ListBullet"/>
        <w:spacing w:before="0" w:after="60"/>
      </w:pPr>
      <w:r>
        <w:rPr>
          <w:b/>
        </w:rPr>
        <w:t>Động lượng &amp; Dao động:</w:t>
      </w:r>
      <w:r>
        <w:t xml:space="preserve"> RSI (14) = </w:t>
      </w:r>
      <w:r>
        <w:rPr>
          <w:b/>
        </w:rPr>
        <w:t>`62.80`</w:t>
      </w:r>
      <w:r>
        <w:t xml:space="preserve"> | ATR (14) = </w:t>
      </w:r>
      <w:r>
        <w:rPr>
          <w:b/>
        </w:rPr>
        <w:t>`4.54`</w:t>
      </w:r>
      <w:r>
        <w:t xml:space="preserve"> cents | Volatility = </w:t>
      </w:r>
      <w:r>
        <w:rPr>
          <w:b/>
        </w:rPr>
        <w:t>`2.00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`702.14 - 698.68 cents (Canh bán hồi kỹ thuật H1)`</w:t>
      </w:r>
      <w:r>
        <w:t xml:space="preserve"> | SL: </w:t>
      </w:r>
      <w:r>
        <w:rPr>
          <w:b/>
        </w:rPr>
        <w:t>`735.06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`658.33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`743.92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