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13:44 ICT ngày 14/09/2026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`106.91` (+0.00%)</w:t>
      </w:r>
      <w:r>
        <w:t xml:space="preserve"> | DXY: </w:t>
      </w:r>
      <w:r>
        <w:rPr>
          <w:b/>
        </w:rPr>
        <w:t>`99.43` (+0.00%)</w:t>
      </w:r>
      <w:r>
        <w:t xml:space="preserve"> | Lúa mì CBOT: </w:t>
      </w:r>
      <w:r>
        <w:rPr>
          <w:b/>
        </w:rPr>
        <w:t>`720.00`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13:44 ICT ngày 14/09/2026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14/09/2026)</w:t>
      </w:r>
    </w:p>
    <w:p>
      <w:pPr>
        <w:spacing w:before="80" w:after="240" w:line="276" w:lineRule="auto"/>
      </w:pPr>
      <w:r>
        <w:rPr>
          <w:i/>
          <w:color w:val="5C768D"/>
          <w:sz w:val="19"/>
        </w:rPr>
        <w:t>Thời gian đóng cửa phiên giao dịch được đồng bộ chính xác vào lúc 1:20 AM ICT ngày 14/09/2026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528.08 (+1.33)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(529.00 &lt; 530.01)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720.85 (+0.85)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(726.98 &lt; 731.97)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525.00 - 529.00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523.50 - 525.00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444.74 - 457.50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726.98 - 731.97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801.94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730.75 - 732.75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526.75 cents | </w:t>
      </w:r>
      <w:r>
        <w:rPr>
          <w:b/>
        </w:rPr>
        <w:t>Dự báo Chốt Phiên:</w:t>
      </w:r>
      <w:r>
        <w:t xml:space="preserve"> </w:t>
      </w:r>
      <w:r>
        <w:rPr>
          <w:b/>
        </w:rPr>
        <w:t>`528.08 cents`</w:t>
      </w:r>
      <w:r>
        <w:t xml:space="preserve"> (+1.33).</w:t>
      </w:r>
    </w:p>
    <w:p>
      <w:pPr>
        <w:pStyle w:val="ListBullet"/>
        <w:spacing w:before="0" w:after="60"/>
      </w:pPr>
      <w:r>
        <w:rPr>
          <w:b/>
        </w:rPr>
        <w:t>Thanh khoản phiên chốt:</w:t>
      </w:r>
      <w:r>
        <w:t xml:space="preserve"> Volume: </w:t>
      </w:r>
      <w:r>
        <w:rPr>
          <w:b/>
        </w:rPr>
        <w:t>`19,317`</w:t>
      </w:r>
      <w:r>
        <w:t xml:space="preserve"> (Chênh lệch: </w:t>
      </w:r>
      <w:r>
        <w:rPr>
          <w:b/>
        </w:rPr>
        <w:t>`+6,066`</w:t>
      </w:r>
      <w:r>
        <w:t xml:space="preserve">) | OI: </w:t>
      </w:r>
      <w:r>
        <w:rPr>
          <w:b/>
        </w:rPr>
        <w:t>`960,508`</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(529.00) &lt; </w:t>
      </w:r>
      <w:r>
        <w:rPr>
          <w:rFonts w:ascii="Consolas" w:hAnsi="Consolas"/>
          <w:color w:val="D97706"/>
          <w:sz w:val="19"/>
        </w:rPr>
        <w:t xml:space="preserve"> EMA_50 </w:t>
      </w:r>
      <w:r>
        <w:t xml:space="preserve"> (530.01).</w:t>
      </w:r>
    </w:p>
    <w:p>
      <w:pPr>
        <w:pStyle w:val="ListBullet"/>
        <w:spacing w:before="0" w:after="60"/>
      </w:pPr>
      <w:r>
        <w:rPr>
          <w:b/>
        </w:rPr>
        <w:t>Động lượng &amp; Dao động:</w:t>
      </w:r>
      <w:r>
        <w:t xml:space="preserve"> RSI (14) = </w:t>
      </w:r>
      <w:r>
        <w:rPr>
          <w:b/>
        </w:rPr>
        <w:t>`42.24`</w:t>
      </w:r>
      <w:r>
        <w:t xml:space="preserve"> | ATR (14) = </w:t>
      </w:r>
      <w:r>
        <w:rPr>
          <w:b/>
        </w:rPr>
        <w:t>`3.19`</w:t>
      </w:r>
      <w:r>
        <w:t xml:space="preserve"> cents | Volatility = </w:t>
      </w:r>
      <w:r>
        <w:rPr>
          <w:b/>
        </w:rPr>
        <w:t>`0.75 cents`</w:t>
      </w:r>
      <w:r>
        <w:t>.</w:t>
      </w:r>
    </w:p>
    <w:p>
      <w:pPr>
        <w:pStyle w:val="ListBullet"/>
        <w:spacing w:before="0" w:after="60"/>
      </w:pPr>
      <w:r>
        <w:rPr>
          <w:b/>
        </w:rPr>
        <w:t>Vùng cản Pivot:</w:t>
      </w:r>
      <w:r>
        <w:t xml:space="preserve"> Hỗ trợ S1: </w:t>
      </w:r>
      <w:r>
        <w:rPr>
          <w:b/>
        </w:rPr>
        <w:t>`525.00`</w:t>
      </w:r>
      <w:r>
        <w:t xml:space="preserve"> | S2: </w:t>
      </w:r>
      <w:r>
        <w:rPr>
          <w:b/>
        </w:rPr>
        <w:t>`457.50`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`525.00 - 529.00 cents (Canh mua vùng hỗ trợ)`</w:t>
      </w:r>
      <w:r>
        <w:t xml:space="preserve"> | SL: </w:t>
      </w:r>
      <w:r>
        <w:rPr>
          <w:b/>
        </w:rPr>
        <w:t>`452.72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`523.50 - 525.00 cents`</w:t>
      </w:r>
      <w:r>
        <w:t xml:space="preserve"> | SL: </w:t>
      </w:r>
      <w:r>
        <w:rPr>
          <w:b/>
        </w:rPr>
        <w:t>`454.31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`532.19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`444.74 - 457.50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720.00 cents | </w:t>
      </w:r>
      <w:r>
        <w:rPr>
          <w:b/>
        </w:rPr>
        <w:t>Dự báo Chốt Phiên:</w:t>
      </w:r>
      <w:r>
        <w:t xml:space="preserve"> </w:t>
      </w:r>
      <w:r>
        <w:rPr>
          <w:b/>
        </w:rPr>
        <w:t>`720.85 cents`</w:t>
      </w:r>
      <w:r>
        <w:t xml:space="preserve"> (+0.85).</w:t>
      </w:r>
    </w:p>
    <w:p>
      <w:pPr>
        <w:pStyle w:val="ListBullet"/>
        <w:spacing w:before="0" w:after="60"/>
      </w:pPr>
      <w:r>
        <w:rPr>
          <w:b/>
        </w:rPr>
        <w:t>Thanh khoản phiên chốt:</w:t>
      </w:r>
      <w:r>
        <w:t xml:space="preserve"> Volume: </w:t>
      </w:r>
      <w:r>
        <w:rPr>
          <w:b/>
        </w:rPr>
        <w:t>`6,255`</w:t>
      </w:r>
      <w:r>
        <w:t xml:space="preserve"> (Chênh lệch: </w:t>
      </w:r>
      <w:r>
        <w:rPr>
          <w:b/>
        </w:rPr>
        <w:t>`+2,931`</w:t>
      </w:r>
      <w:r>
        <w:t xml:space="preserve">) | OI: </w:t>
      </w:r>
      <w:r>
        <w:rPr>
          <w:b/>
        </w:rPr>
        <w:t>`259,888`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(726.98) &lt; </w:t>
      </w:r>
      <w:r>
        <w:rPr>
          <w:rFonts w:ascii="Consolas" w:hAnsi="Consolas"/>
          <w:color w:val="D97706"/>
          <w:sz w:val="19"/>
        </w:rPr>
        <w:t xml:space="preserve"> EMA_50 </w:t>
      </w:r>
      <w:r>
        <w:t xml:space="preserve"> (731.97).</w:t>
      </w:r>
    </w:p>
    <w:p>
      <w:pPr>
        <w:pStyle w:val="ListBullet"/>
        <w:spacing w:before="0" w:after="60"/>
      </w:pPr>
      <w:r>
        <w:rPr>
          <w:b/>
        </w:rPr>
        <w:t>Động lượng &amp; Dao động:</w:t>
      </w:r>
      <w:r>
        <w:t xml:space="preserve"> RSI (14) = </w:t>
      </w:r>
      <w:r>
        <w:rPr>
          <w:b/>
        </w:rPr>
        <w:t>`36.05`</w:t>
      </w:r>
      <w:r>
        <w:t xml:space="preserve"> | ATR (14) = </w:t>
      </w:r>
      <w:r>
        <w:rPr>
          <w:b/>
        </w:rPr>
        <w:t>`4.62`</w:t>
      </w:r>
      <w:r>
        <w:t xml:space="preserve"> cents | Volatility = </w:t>
      </w:r>
      <w:r>
        <w:rPr>
          <w:b/>
        </w:rPr>
        <w:t>`2.25 cents`</w:t>
      </w:r>
      <w:r>
        <w:t>.</w:t>
      </w:r>
    </w:p>
    <w:p>
      <w:pPr>
        <w:pStyle w:val="ListBullet"/>
        <w:spacing w:before="0" w:after="60"/>
      </w:pPr>
      <w:r>
        <w:rPr>
          <w:b/>
        </w:rPr>
        <w:t>Vùng cản Pivot:</w:t>
      </w:r>
      <w:r>
        <w:t xml:space="preserve"> Hỗ trợ S1: </w:t>
      </w:r>
      <w:r>
        <w:rPr>
          <w:b/>
        </w:rPr>
        <w:t>`716.25`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`726.98 - 731.97 cents (Canh bán hồi kỹ thuật H1)`</w:t>
      </w:r>
      <w:r>
        <w:t xml:space="preserve"> | SL: </w:t>
      </w:r>
      <w:r>
        <w:rPr>
          <w:b/>
        </w:rPr>
        <w:t>`801.94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`730.75 - 732.75 cents`</w:t>
      </w:r>
      <w:r>
        <w:t xml:space="preserve"> | SL: </w:t>
      </w:r>
      <w:r>
        <w:rPr>
          <w:b/>
        </w:rPr>
        <w:t>`658.39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`753.36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`626.75 - 645.25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