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`100.61` (-2.82%)</w:t>
      </w:r>
      <w:r>
        <w:t xml:space="preserve"> | DXY: </w:t>
      </w:r>
      <w:r>
        <w:rPr>
          <w:b/>
        </w:rPr>
        <w:t>`101.86` (+0.40%)</w:t>
      </w:r>
      <w:r>
        <w:t xml:space="preserve"> | Lúa mì CBOT: </w:t>
      </w:r>
      <w:r>
        <w:rPr>
          <w:b/>
        </w:rPr>
        <w:t>`680.25` (+0.67%)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502.20 (-0.55)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(507.63 &lt; 514.47)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680.57 (+0.32)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(681.29 &lt; 686.46)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498.75 - 507.63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494.50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512.25 - 513.75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510.97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488.26 - 498.25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681.29 - 686.46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672.74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686.33 - 688.33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682.85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654.80 - 670.75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502.75 cents | </w:t>
      </w:r>
      <w:r>
        <w:rPr>
          <w:b/>
        </w:rPr>
        <w:t>Dự báo Chốt Phiên:</w:t>
      </w:r>
      <w:r>
        <w:t xml:space="preserve"> </w:t>
      </w:r>
      <w:r>
        <w:rPr>
          <w:b/>
        </w:rPr>
        <w:t>`502.20 cents`</w:t>
      </w:r>
      <w:r>
        <w:t xml:space="preserve"> (-0.55).</w:t>
      </w:r>
    </w:p>
    <w:p>
      <w:pPr>
        <w:pStyle w:val="ListBullet"/>
        <w:spacing w:before="0" w:after="60"/>
      </w:pPr>
      <w:r>
        <w:rPr>
          <w:b/>
        </w:rPr>
        <w:t>Thanh khoản phiên chốt:</w:t>
      </w:r>
      <w:r>
        <w:t xml:space="preserve"> Volume: </w:t>
      </w:r>
      <w:r>
        <w:rPr>
          <w:b/>
        </w:rPr>
        <w:t>`33,733`</w:t>
      </w:r>
      <w:r>
        <w:t xml:space="preserve"> (Chênh lệch: </w:t>
      </w:r>
      <w:r>
        <w:rPr>
          <w:b/>
        </w:rPr>
        <w:t>`-159,310`</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(507.63) &lt; </w:t>
      </w:r>
      <w:r>
        <w:rPr>
          <w:rFonts w:ascii="Consolas" w:hAnsi="Consolas"/>
          <w:color w:val="D97706"/>
          <w:sz w:val="19"/>
        </w:rPr>
        <w:t xml:space="preserve"> EMA_50 </w:t>
      </w:r>
      <w:r>
        <w:t xml:space="preserve"> (514.47).</w:t>
      </w:r>
    </w:p>
    <w:p>
      <w:pPr>
        <w:pStyle w:val="ListBullet"/>
        <w:spacing w:before="0" w:after="60"/>
      </w:pPr>
      <w:r>
        <w:rPr>
          <w:b/>
        </w:rPr>
        <w:t>Động lượng &amp; Dao động:</w:t>
      </w:r>
      <w:r>
        <w:t xml:space="preserve"> RSI (14) = </w:t>
      </w:r>
      <w:r>
        <w:rPr>
          <w:b/>
        </w:rPr>
        <w:t>`32.89`</w:t>
      </w:r>
      <w:r>
        <w:t xml:space="preserve"> | ATR (14) = </w:t>
      </w:r>
      <w:r>
        <w:rPr>
          <w:b/>
        </w:rPr>
        <w:t>`2.50`</w:t>
      </w:r>
      <w:r>
        <w:t xml:space="preserve"> cents | Volatility = </w:t>
      </w:r>
      <w:r>
        <w:rPr>
          <w:b/>
        </w:rPr>
        <w:t>`1.25 cents`</w:t>
      </w:r>
      <w:r>
        <w:t>.</w:t>
      </w:r>
    </w:p>
    <w:p>
      <w:pPr>
        <w:pStyle w:val="ListBullet"/>
        <w:spacing w:before="0" w:after="60"/>
      </w:pPr>
      <w:r>
        <w:rPr>
          <w:b/>
        </w:rPr>
        <w:t>Vùng cản Pivot:</w:t>
      </w:r>
      <w:r>
        <w:t xml:space="preserve"> Hỗ trợ S1: </w:t>
      </w:r>
      <w:r>
        <w:rPr>
          <w:b/>
        </w:rPr>
        <w:t>`498.75`</w:t>
      </w:r>
      <w:r>
        <w:t xml:space="preserve"> | S2: </w:t>
      </w:r>
      <w:r>
        <w:rPr>
          <w:b/>
        </w:rPr>
        <w:t>`498.25`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`498.75 - 507.63 cents (Canh mua vùng hỗ trợ)`</w:t>
      </w:r>
      <w:r>
        <w:t xml:space="preserve"> | SL: </w:t>
      </w:r>
      <w:r>
        <w:rPr>
          <w:b/>
        </w:rPr>
        <w:t>`494.50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`512.25 - 513.75 cents`</w:t>
      </w:r>
      <w:r>
        <w:t xml:space="preserve"> | SL: </w:t>
      </w:r>
      <w:r>
        <w:rPr>
          <w:b/>
        </w:rPr>
        <w:t>`510.97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`540.28 cents`</w:t>
      </w:r>
      <w:r>
        <w:t xml:space="preserve"> | TP: </w:t>
      </w:r>
      <w:r>
        <w:rPr>
          <w:b/>
        </w:rPr>
        <w:t>`514.25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`488.26 - 498.25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680.25 cents | </w:t>
      </w:r>
      <w:r>
        <w:rPr>
          <w:b/>
        </w:rPr>
        <w:t>Dự báo Chốt Phiên:</w:t>
      </w:r>
      <w:r>
        <w:t xml:space="preserve"> </w:t>
      </w:r>
      <w:r>
        <w:rPr>
          <w:b/>
        </w:rPr>
        <w:t>`680.57 cents`</w:t>
      </w:r>
      <w:r>
        <w:t xml:space="preserve"> (+0.32).</w:t>
      </w:r>
    </w:p>
    <w:p>
      <w:pPr>
        <w:pStyle w:val="ListBullet"/>
        <w:spacing w:before="0" w:after="60"/>
      </w:pPr>
      <w:r>
        <w:rPr>
          <w:b/>
        </w:rPr>
        <w:t>Thanh khoản phiên chốt:</w:t>
      </w:r>
      <w:r>
        <w:t xml:space="preserve"> Volume: </w:t>
      </w:r>
      <w:r>
        <w:rPr>
          <w:b/>
        </w:rPr>
        <w:t>`20,493`</w:t>
      </w:r>
      <w:r>
        <w:t xml:space="preserve"> (Chênh lệch: </w:t>
      </w:r>
      <w:r>
        <w:rPr>
          <w:b/>
        </w:rPr>
        <w:t>`-41,477`</w:t>
      </w:r>
      <w:r>
        <w:t xml:space="preserve">) | OI: </w:t>
      </w:r>
      <w:r>
        <w:rPr>
          <w:b/>
        </w:rPr>
        <w:t>`258,584`</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(681.29) &lt; </w:t>
      </w:r>
      <w:r>
        <w:rPr>
          <w:rFonts w:ascii="Consolas" w:hAnsi="Consolas"/>
          <w:color w:val="D97706"/>
          <w:sz w:val="19"/>
        </w:rPr>
        <w:t xml:space="preserve"> EMA_50 </w:t>
      </w:r>
      <w:r>
        <w:t xml:space="preserve"> (686.46).</w:t>
      </w:r>
    </w:p>
    <w:p>
      <w:pPr>
        <w:pStyle w:val="ListBullet"/>
        <w:spacing w:before="0" w:after="60"/>
      </w:pPr>
      <w:r>
        <w:rPr>
          <w:b/>
        </w:rPr>
        <w:t>Động lượng &amp; Dao động:</w:t>
      </w:r>
      <w:r>
        <w:t xml:space="preserve"> RSI (14) = </w:t>
      </w:r>
      <w:r>
        <w:rPr>
          <w:b/>
        </w:rPr>
        <w:t>`45.89`</w:t>
      </w:r>
      <w:r>
        <w:t xml:space="preserve"> | ATR (14) = </w:t>
      </w:r>
      <w:r>
        <w:rPr>
          <w:b/>
        </w:rPr>
        <w:t>`3.99`</w:t>
      </w:r>
      <w:r>
        <w:t xml:space="preserve"> cents | Volatility = </w:t>
      </w:r>
      <w:r>
        <w:rPr>
          <w:b/>
        </w:rPr>
        <w:t>`2.25 cents`</w:t>
      </w:r>
      <w:r>
        <w:t>.</w:t>
      </w:r>
    </w:p>
    <w:p>
      <w:pPr>
        <w:pStyle w:val="ListBullet"/>
        <w:spacing w:before="0" w:after="60"/>
      </w:pPr>
      <w:r>
        <w:rPr>
          <w:b/>
        </w:rPr>
        <w:t>Vùng cản Pivot:</w:t>
      </w:r>
      <w:r>
        <w:t xml:space="preserve"> Hỗ trợ S1: </w:t>
      </w:r>
      <w:r>
        <w:rPr>
          <w:b/>
        </w:rPr>
        <w:t>`672.74`</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`681.29 - 686.46 cents (Canh bán hồi kỹ thuật H1)`</w:t>
      </w:r>
      <w:r>
        <w:t xml:space="preserve"> | SL: </w:t>
      </w:r>
      <w:r>
        <w:rPr>
          <w:b/>
        </w:rPr>
        <w:t>`800.98 cents (Trên kháng cự R2 + 1.5x ATR)`</w:t>
      </w:r>
      <w:r>
        <w:t xml:space="preserve"> | TP: </w:t>
      </w:r>
      <w:r>
        <w:rPr>
          <w:rFonts w:ascii="Consolas" w:hAnsi="Consolas"/>
          <w:color w:val="D97706"/>
          <w:sz w:val="19"/>
        </w:rPr>
        <w:t xml:space="preserve"> 672.74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`686.33 - 688.33 cents`</w:t>
      </w:r>
      <w:r>
        <w:t xml:space="preserve"> | SL: </w:t>
      </w:r>
      <w:r>
        <w:rPr>
          <w:b/>
        </w:rPr>
        <w:t>`682.85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`708.65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`654.80 - 670.75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