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19:04 ICT ngày 12/08/2026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89.19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`89.19` (+0.32%)</w:t>
      </w:r>
      <w:r>
        <w:t xml:space="preserve"> | DXY: </w:t>
      </w:r>
      <w:r>
        <w:rPr>
          <w:b/>
        </w:rPr>
        <w:t>`99.78` (-0.04%)</w:t>
      </w:r>
      <w:r>
        <w:t xml:space="preserve"> | Lúa mì CBOT: </w:t>
      </w:r>
      <w:r>
        <w:rPr>
          <w:b/>
        </w:rPr>
        <w:t>`646.50` (+2.62%)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19:04 ICT ngày 12/08/2026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12/08/2026)</w:t>
      </w:r>
    </w:p>
    <w:p>
      <w:pPr>
        <w:spacing w:before="80" w:after="240" w:line="276" w:lineRule="auto"/>
      </w:pPr>
      <w:r>
        <w:rPr>
          <w:i/>
          <w:color w:val="5C768D"/>
          <w:sz w:val="19"/>
        </w:rPr>
        <w:t>Thời gian đóng cửa phiên giao dịch được đồng bộ chính xác vào lúc 1:20 AM ICT ngày 12/08/2026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441.17 (+0.67)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(439.14 &lt; 439.16)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648.32 (+1.82)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(642.20 &gt; 641.35)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439.00 - 439.14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441.25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437.50 - 439.00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425.40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441.25 - 442.75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441.62 - 447.50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642.20 - 641.35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643.25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641.25 - 643.25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598.19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649.00 - 651.00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602.74 - 618.00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440.50 cents | </w:t>
      </w:r>
      <w:r>
        <w:rPr>
          <w:b/>
        </w:rPr>
        <w:t>Dự báo Chốt Phiên:</w:t>
      </w:r>
      <w:r>
        <w:t xml:space="preserve"> </w:t>
      </w:r>
      <w:r>
        <w:rPr>
          <w:b/>
        </w:rPr>
        <w:t>`441.17 cents`</w:t>
      </w:r>
      <w:r>
        <w:t xml:space="preserve"> (+0.67).</w:t>
      </w:r>
    </w:p>
    <w:p>
      <w:pPr>
        <w:pStyle w:val="ListBullet"/>
        <w:spacing w:before="0" w:after="60"/>
      </w:pPr>
      <w:r>
        <w:rPr>
          <w:b/>
        </w:rPr>
        <w:t>Thanh khoản phiên chốt:</w:t>
      </w:r>
      <w:r>
        <w:t xml:space="preserve"> Volume: </w:t>
      </w:r>
      <w:r>
        <w:rPr>
          <w:b/>
        </w:rPr>
        <w:t>`10,535`</w:t>
      </w:r>
      <w:r>
        <w:t xml:space="preserve"> (Chênh lệch: </w:t>
      </w:r>
      <w:r>
        <w:rPr>
          <w:b/>
        </w:rPr>
        <w:t>`-166,559`</w:t>
      </w:r>
      <w:r>
        <w:t xml:space="preserve">) | OI: </w:t>
      </w:r>
      <w:r>
        <w:rPr>
          <w:b/>
        </w:rPr>
        <w:t>`354,650`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(439.14) &lt; </w:t>
      </w:r>
      <w:r>
        <w:rPr>
          <w:rFonts w:ascii="Consolas" w:hAnsi="Consolas"/>
          <w:color w:val="D97706"/>
          <w:sz w:val="19"/>
        </w:rPr>
        <w:t xml:space="preserve"> EMA_50 </w:t>
      </w:r>
      <w:r>
        <w:t xml:space="preserve"> (439.16).</w:t>
      </w:r>
    </w:p>
    <w:p>
      <w:pPr>
        <w:pStyle w:val="ListBullet"/>
        <w:spacing w:before="0" w:after="60"/>
      </w:pPr>
      <w:r>
        <w:rPr>
          <w:b/>
        </w:rPr>
        <w:t>Động lượng &amp; Dao động:</w:t>
      </w:r>
      <w:r>
        <w:t xml:space="preserve"> RSI (14) = </w:t>
      </w:r>
      <w:r>
        <w:rPr>
          <w:b/>
        </w:rPr>
        <w:t>`57.87`</w:t>
      </w:r>
      <w:r>
        <w:t xml:space="preserve"> | ATR (14) = </w:t>
      </w:r>
      <w:r>
        <w:rPr>
          <w:b/>
        </w:rPr>
        <w:t>`1.35`</w:t>
      </w:r>
      <w:r>
        <w:t xml:space="preserve"> cents | Volatility = </w:t>
      </w:r>
      <w:r>
        <w:rPr>
          <w:b/>
        </w:rPr>
        <w:t>`1.00 cents`</w:t>
      </w:r>
      <w:r>
        <w:t>.</w:t>
      </w:r>
    </w:p>
    <w:p>
      <w:pPr>
        <w:pStyle w:val="ListBullet"/>
        <w:spacing w:before="0" w:after="60"/>
      </w:pPr>
      <w:r>
        <w:rPr>
          <w:b/>
        </w:rPr>
        <w:t>Vùng cản Pivot:</w:t>
      </w:r>
      <w:r>
        <w:t xml:space="preserve"> Hỗ trợ S1: </w:t>
      </w:r>
      <w:r>
        <w:rPr>
          <w:b/>
        </w:rPr>
        <w:t>`439.00`</w:t>
      </w:r>
      <w:r>
        <w:t xml:space="preserve"> | S2: </w:t>
      </w:r>
      <w:r>
        <w:rPr>
          <w:b/>
        </w:rPr>
        <w:t>`426.75`</w:t>
      </w:r>
      <w:r>
        <w:t xml:space="preserve"> || Kháng cự R1: </w:t>
      </w:r>
      <w:r>
        <w:rPr>
          <w:b/>
        </w:rPr>
        <w:t>`441.25`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`439.00 - 439.14 cents (Canh mua vùng hỗ trợ)`</w:t>
      </w:r>
      <w:r>
        <w:t xml:space="preserve"> | SL: </w:t>
      </w:r>
      <w:r>
        <w:rPr>
          <w:b/>
        </w:rPr>
        <w:t>`424.73 cents (Dưới cản S2 + 1.5x ATR)`</w:t>
      </w:r>
      <w:r>
        <w:t xml:space="preserve"> | TP: </w:t>
      </w:r>
      <w:r>
        <w:rPr>
          <w:rFonts w:ascii="Consolas" w:hAnsi="Consolas"/>
          <w:color w:val="D97706"/>
          <w:sz w:val="19"/>
        </w:rPr>
        <w:t xml:space="preserve"> 441.25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`437.50 - 439.00 cents`</w:t>
      </w:r>
      <w:r>
        <w:t xml:space="preserve"> | SL: </w:t>
      </w:r>
      <w:r>
        <w:rPr>
          <w:b/>
        </w:rPr>
        <w:t>`425.40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`441.25 - 442.75 cents`</w:t>
      </w:r>
      <w:r>
        <w:t xml:space="preserve"> | SL: </w:t>
      </w:r>
      <w:r>
        <w:rPr>
          <w:b/>
        </w:rPr>
        <w:t>`442.60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`441.62 - 447.50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646.50 cents | </w:t>
      </w:r>
      <w:r>
        <w:rPr>
          <w:b/>
        </w:rPr>
        <w:t>Dự báo Chốt Phiên:</w:t>
      </w:r>
      <w:r>
        <w:t xml:space="preserve"> </w:t>
      </w:r>
      <w:r>
        <w:rPr>
          <w:b/>
        </w:rPr>
        <w:t>`648.32 cents`</w:t>
      </w:r>
      <w:r>
        <w:t xml:space="preserve"> (+1.82).</w:t>
      </w:r>
    </w:p>
    <w:p>
      <w:pPr>
        <w:pStyle w:val="ListBullet"/>
        <w:spacing w:before="0" w:after="60"/>
      </w:pPr>
      <w:r>
        <w:rPr>
          <w:b/>
        </w:rPr>
        <w:t>Thanh khoản phiên chốt:</w:t>
      </w:r>
      <w:r>
        <w:t xml:space="preserve"> Volume: </w:t>
      </w:r>
      <w:r>
        <w:rPr>
          <w:b/>
        </w:rPr>
        <w:t>`30,919`</w:t>
      </w:r>
      <w:r>
        <w:t xml:space="preserve"> (Chênh lệch: </w:t>
      </w:r>
      <w:r>
        <w:rPr>
          <w:b/>
        </w:rPr>
        <w:t>`-68,500`</w:t>
      </w:r>
      <w:r>
        <w:t xml:space="preserve">) | OI: </w:t>
      </w:r>
      <w:r>
        <w:rPr>
          <w:b/>
        </w:rPr>
        <w:t>`138,216`</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89.19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(642.20) &gt; </w:t>
      </w:r>
      <w:r>
        <w:rPr>
          <w:rFonts w:ascii="Consolas" w:hAnsi="Consolas"/>
          <w:color w:val="D97706"/>
          <w:sz w:val="19"/>
        </w:rPr>
        <w:t xml:space="preserve"> EMA_50 </w:t>
      </w:r>
      <w:r>
        <w:t xml:space="preserve"> (641.35).</w:t>
      </w:r>
    </w:p>
    <w:p>
      <w:pPr>
        <w:pStyle w:val="ListBullet"/>
        <w:spacing w:before="0" w:after="60"/>
      </w:pPr>
      <w:r>
        <w:rPr>
          <w:b/>
        </w:rPr>
        <w:t>Động lượng &amp; Dao động:</w:t>
      </w:r>
      <w:r>
        <w:t xml:space="preserve"> RSI (14) = </w:t>
      </w:r>
      <w:r>
        <w:rPr>
          <w:b/>
        </w:rPr>
        <w:t>`58.75`</w:t>
      </w:r>
      <w:r>
        <w:t xml:space="preserve"> | ATR (14) = </w:t>
      </w:r>
      <w:r>
        <w:rPr>
          <w:b/>
        </w:rPr>
        <w:t>`4.06`</w:t>
      </w:r>
      <w:r>
        <w:t xml:space="preserve"> cents | Volatility = </w:t>
      </w:r>
      <w:r>
        <w:rPr>
          <w:b/>
        </w:rPr>
        <w:t>`4.50 cents`</w:t>
      </w:r>
      <w:r>
        <w:t>.</w:t>
      </w:r>
    </w:p>
    <w:p>
      <w:pPr>
        <w:pStyle w:val="ListBullet"/>
        <w:spacing w:before="0" w:after="60"/>
      </w:pPr>
      <w:r>
        <w:rPr>
          <w:b/>
        </w:rPr>
        <w:t>Vùng cản Pivot:</w:t>
      </w:r>
      <w:r>
        <w:t xml:space="preserve"> Hỗ trợ S1: </w:t>
      </w:r>
      <w:r>
        <w:rPr>
          <w:b/>
        </w:rPr>
        <w:t>`643.25`</w:t>
      </w:r>
      <w:r>
        <w:t xml:space="preserve"> | S2: </w:t>
      </w:r>
      <w:r>
        <w:rPr>
          <w:b/>
        </w:rPr>
        <w:t>`602.25`</w:t>
      </w:r>
      <w:r>
        <w:t xml:space="preserve"> || Kháng cự R1: </w:t>
      </w:r>
      <w:r>
        <w:rPr>
          <w:b/>
        </w:rPr>
        <w:t>`649.00`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`642.20 - 641.35 cents (Canh bán hồi kỹ thuật H1)`</w:t>
      </w:r>
      <w:r>
        <w:t xml:space="preserve"> | SL: </w:t>
      </w:r>
      <w:r>
        <w:rPr>
          <w:b/>
        </w:rPr>
        <w:t>`717.34 cents (Trên kháng cự R2 + 1.5x ATR)`</w:t>
      </w:r>
      <w:r>
        <w:t xml:space="preserve"> | TP: </w:t>
      </w:r>
      <w:r>
        <w:rPr>
          <w:rFonts w:ascii="Consolas" w:hAnsi="Consolas"/>
          <w:color w:val="D97706"/>
          <w:sz w:val="19"/>
        </w:rPr>
        <w:t xml:space="preserve"> 643.25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`641.25 - 643.25 cents`</w:t>
      </w:r>
      <w:r>
        <w:t xml:space="preserve"> | SL: </w:t>
      </w:r>
      <w:r>
        <w:rPr>
          <w:b/>
        </w:rPr>
        <w:t>`598.19 cents`</w:t>
      </w:r>
      <w:r>
        <w:t xml:space="preserve"> | TP: </w:t>
      </w:r>
      <w:r>
        <w:rPr>
          <w:b/>
        </w:rPr>
        <w:t>`649.00 cents (Đón sóng hồi trung hạn ~14.5 giá)`</w:t>
      </w:r>
      <w:r>
        <w:t>.</w:t>
      </w:r>
    </w:p>
    <w:p>
      <w:pPr>
        <w:pStyle w:val="ListBullet"/>
        <w:spacing w:before="0" w:after="60"/>
      </w:pPr>
      <w:r>
        <w:t>*</w:t>
      </w:r>
      <w:r>
        <w:rPr>
          <w:b/>
          <w:color w:val="B91C1C"/>
        </w:rPr>
        <w:t>Short</w:t>
      </w:r>
      <w:r>
        <w:t xml:space="preserve">:* Entry: </w:t>
      </w:r>
      <w:r>
        <w:rPr>
          <w:b/>
        </w:rPr>
        <w:t>`649.00 - 651.00 cents`</w:t>
      </w:r>
      <w:r>
        <w:t xml:space="preserve"> | SL: </w:t>
      </w:r>
      <w:r>
        <w:rPr>
          <w:b/>
        </w:rPr>
        <w:t>`653.06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`602.74 - 618.00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