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00:00 ICT ngày 29/08/2026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88.22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`88.22` (-1.65%)</w:t>
      </w:r>
      <w:r>
        <w:t xml:space="preserve"> | DXY: </w:t>
      </w:r>
      <w:r>
        <w:rPr>
          <w:b/>
        </w:rPr>
        <w:t>`99.66` (+0.50%)</w:t>
      </w:r>
      <w:r>
        <w:t xml:space="preserve"> | Lúa mì CBOT: </w:t>
      </w:r>
      <w:r>
        <w:rPr>
          <w:b/>
        </w:rPr>
        <w:t>`783.00` (+5.35%)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00:00 ICT ngày 29/08/2026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29/08/2026)</w:t>
      </w:r>
    </w:p>
    <w:p>
      <w:pPr>
        <w:spacing w:before="80" w:after="240" w:line="276" w:lineRule="auto"/>
      </w:pPr>
      <w:r>
        <w:rPr>
          <w:i/>
          <w:color w:val="5C768D"/>
          <w:sz w:val="19"/>
        </w:rPr>
        <w:t>Thời gian đóng cửa phiên giao dịch được đồng bộ chính xác vào lúc 1:20 AM ICT ngày 29/08/2026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29/08/2026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538.42 (+1.92)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(536.46 &gt; 532.88)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(ZC)](#2-báo-cáo-mã-zc-ngô---phiên-chốt-29082026)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29/08/2026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786.82 (+3.82)</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(767.83 &gt; 752.48)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(ZW)](#3-báo-cáo-mã-zw-lúa-mì---phiên-chốt-29082026)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534.25 - 536.46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451.66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538.75 cents </w:t>
            </w:r>
            <w:r>
              <w:t xml:space="preserve"> / TP2: </w:t>
            </w:r>
            <w:r>
              <w:rPr>
                <w:rFonts w:ascii="Consolas" w:hAnsi="Consolas"/>
                <w:color w:val="D97706"/>
                <w:sz w:val="19"/>
              </w:rPr>
              <w:t xml:space="preserve"> 541.25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532.75 - 534.25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453.53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538.75 - 540.25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542.47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442.35 - 457.25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767.83 - 752.48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802.01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758.00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771.00 - 773.00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655.19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799.60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799.60 - 801.60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806.90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613.89 - 645.25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62%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232,900 MT (08/13/2026)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31,200 MT (Kỳ 08/20/2026)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31.2 nghìn tấn, đưa lũy kế lên 83.490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393,700 MT (08/13/2026)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402,500 MT (Kỳ 08/20/2026)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402.5 nghìn tấn, đưa lũy kế lên 4.434 triệu tấn, thấp hơn 20.8%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62%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29/08/2026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536.50 cents | </w:t>
      </w:r>
      <w:r>
        <w:rPr>
          <w:b/>
        </w:rPr>
        <w:t>Dự báo Chốt Phiên:</w:t>
      </w:r>
      <w:r>
        <w:t xml:space="preserve"> </w:t>
      </w:r>
      <w:r>
        <w:rPr>
          <w:b/>
        </w:rPr>
        <w:t>`538.42 cents`</w:t>
      </w:r>
      <w:r>
        <w:t xml:space="preserve"> (+1.92).</w:t>
      </w:r>
    </w:p>
    <w:p>
      <w:pPr>
        <w:pStyle w:val="ListBullet"/>
        <w:spacing w:before="0" w:after="60"/>
      </w:pPr>
      <w:r>
        <w:rPr>
          <w:b/>
        </w:rPr>
        <w:t>Thanh khoản phiên chốt:</w:t>
      </w:r>
      <w:r>
        <w:t xml:space="preserve"> Volume: </w:t>
      </w:r>
      <w:r>
        <w:rPr>
          <w:b/>
        </w:rPr>
        <w:t>`284,736`</w:t>
      </w:r>
      <w:r>
        <w:t xml:space="preserve"> (Chênh lệch: </w:t>
      </w:r>
      <w:r>
        <w:rPr>
          <w:b/>
        </w:rPr>
        <w:t>`-169,075`</w:t>
      </w:r>
      <w:r>
        <w:t xml:space="preserve">) | OI: </w:t>
      </w:r>
      <w:r>
        <w:rPr>
          <w:b/>
        </w:rPr>
        <w:t>`959,316`</w:t>
      </w:r>
      <w:r>
        <w:t xml:space="preserve"> (Chênh lệch: </w:t>
      </w:r>
      <w:r>
        <w:rPr>
          <w:b/>
        </w:rPr>
        <w:t>`-41`</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88.22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(536.46) &gt; </w:t>
      </w:r>
      <w:r>
        <w:rPr>
          <w:rFonts w:ascii="Consolas" w:hAnsi="Consolas"/>
          <w:color w:val="D97706"/>
          <w:sz w:val="19"/>
        </w:rPr>
        <w:t xml:space="preserve"> EMA_50 </w:t>
      </w:r>
      <w:r>
        <w:t xml:space="preserve"> (532.88).</w:t>
      </w:r>
    </w:p>
    <w:p>
      <w:pPr>
        <w:pStyle w:val="ListBullet"/>
        <w:spacing w:before="0" w:after="60"/>
      </w:pPr>
      <w:r>
        <w:rPr>
          <w:b/>
        </w:rPr>
        <w:t>Động lượng &amp; Dao động:</w:t>
      </w:r>
      <w:r>
        <w:t xml:space="preserve"> RSI (14) = </w:t>
      </w:r>
      <w:r>
        <w:rPr>
          <w:b/>
        </w:rPr>
        <w:t>`51.59`</w:t>
      </w:r>
      <w:r>
        <w:t xml:space="preserve"> | ATR (14) = </w:t>
      </w:r>
      <w:r>
        <w:rPr>
          <w:b/>
        </w:rPr>
        <w:t>`3.72`</w:t>
      </w:r>
      <w:r>
        <w:t xml:space="preserve"> cents | Volatility = </w:t>
      </w:r>
      <w:r>
        <w:rPr>
          <w:b/>
        </w:rPr>
        <w:t>`5.25 cents`</w:t>
      </w:r>
      <w:r>
        <w:t>.</w:t>
      </w:r>
    </w:p>
    <w:p>
      <w:pPr>
        <w:pStyle w:val="ListBullet"/>
        <w:spacing w:before="0" w:after="60"/>
      </w:pPr>
      <w:r>
        <w:rPr>
          <w:b/>
        </w:rPr>
        <w:t>Vùng cản Pivot:</w:t>
      </w:r>
      <w:r>
        <w:t xml:space="preserve"> Hỗ trợ S1: </w:t>
      </w:r>
      <w:r>
        <w:rPr>
          <w:b/>
        </w:rPr>
        <w:t>`534.25`</w:t>
      </w:r>
      <w:r>
        <w:t xml:space="preserve"> | S2: </w:t>
      </w:r>
      <w:r>
        <w:rPr>
          <w:b/>
        </w:rPr>
        <w:t>`457.25`</w:t>
      </w:r>
      <w:r>
        <w:t xml:space="preserve"> || Kháng cự R1: </w:t>
      </w:r>
      <w:r>
        <w:rPr>
          <w:b/>
        </w:rPr>
        <w:t>`538.75`</w:t>
      </w:r>
      <w:r>
        <w:t xml:space="preserve"> | R2: </w:t>
      </w:r>
      <w:r>
        <w:rPr>
          <w:b/>
        </w:rPr>
        <w:t>`541.25`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`534.25 - 536.46 cents (Canh mua vùng hỗ trợ)`</w:t>
      </w:r>
      <w:r>
        <w:t xml:space="preserve"> | SL: </w:t>
      </w:r>
      <w:r>
        <w:rPr>
          <w:b/>
        </w:rPr>
        <w:t>`451.66 cents (Dưới cản S2 + 1.5x ATR)`</w:t>
      </w:r>
      <w:r>
        <w:t xml:space="preserve"> | TP: </w:t>
      </w:r>
      <w:r>
        <w:rPr>
          <w:rFonts w:ascii="Consolas" w:hAnsi="Consolas"/>
          <w:color w:val="D97706"/>
          <w:sz w:val="19"/>
        </w:rPr>
        <w:t xml:space="preserve"> 538.75 cents </w:t>
      </w:r>
      <w:r>
        <w:t xml:space="preserve"> / </w:t>
      </w:r>
      <w:r>
        <w:rPr>
          <w:rFonts w:ascii="Consolas" w:hAnsi="Consolas"/>
          <w:color w:val="D97706"/>
          <w:sz w:val="19"/>
        </w:rPr>
        <w:t xml:space="preserve"> 541.25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`532.75 - 534.25 cents`</w:t>
      </w:r>
      <w:r>
        <w:t xml:space="preserve"> | SL: </w:t>
      </w:r>
      <w:r>
        <w:rPr>
          <w:b/>
        </w:rPr>
        <w:t>`453.53 cents (Chống quét SL tuyệt đối)`</w:t>
      </w:r>
      <w:r>
        <w:t xml:space="preserve"> | TP: </w:t>
      </w:r>
      <w:r>
        <w:rPr>
          <w:b/>
        </w:rPr>
        <w:t>`540.25 cents (Ăn trọn biên độ ngô ~10.5 giá)`</w:t>
      </w:r>
      <w:r>
        <w:t>.</w:t>
      </w:r>
    </w:p>
    <w:p>
      <w:pPr>
        <w:pStyle w:val="ListBullet"/>
        <w:spacing w:before="0" w:after="60"/>
      </w:pPr>
      <w:r>
        <w:t>*</w:t>
      </w:r>
      <w:r>
        <w:rPr>
          <w:b/>
          <w:color w:val="B91C1C"/>
        </w:rPr>
        <w:t>Short</w:t>
      </w:r>
      <w:r>
        <w:t xml:space="preserve">:* Entry: </w:t>
      </w:r>
      <w:r>
        <w:rPr>
          <w:b/>
        </w:rPr>
        <w:t>`538.75 - 540.25 cents`</w:t>
      </w:r>
      <w:r>
        <w:t xml:space="preserve"> | SL: </w:t>
      </w:r>
      <w:r>
        <w:rPr>
          <w:b/>
        </w:rPr>
        <w:t>`542.47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`442.35 - 457.25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01/09:</w:t>
      </w:r>
      <w:r>
        <w:t xml:space="preserve"> Phản ứng USDA Ngô — *Thị trường tiêu hóa USDA Crop Progress. Pollination Risk Premium duy trì lực mua. Giá kiểm tra vùng R1 422.00.*</w:t>
      </w:r>
    </w:p>
    <w:p>
      <w:pPr>
        <w:pStyle w:val="ListBullet"/>
        <w:spacing w:before="0" w:after="60"/>
      </w:pPr>
      <w:r>
        <w:rPr>
          <w:b/>
        </w:rPr>
        <w:t>Wed 02/09: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03/09: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04/09: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29/08/2026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783.00 cents | </w:t>
      </w:r>
      <w:r>
        <w:rPr>
          <w:b/>
        </w:rPr>
        <w:t>Dự báo Chốt Phiên:</w:t>
      </w:r>
      <w:r>
        <w:t xml:space="preserve"> </w:t>
      </w:r>
      <w:r>
        <w:rPr>
          <w:b/>
        </w:rPr>
        <w:t>`786.82 cents`</w:t>
      </w:r>
      <w:r>
        <w:t xml:space="preserve"> (+3.82).</w:t>
      </w:r>
    </w:p>
    <w:p>
      <w:pPr>
        <w:pStyle w:val="ListBullet"/>
        <w:spacing w:before="0" w:after="60"/>
      </w:pPr>
      <w:r>
        <w:rPr>
          <w:b/>
        </w:rPr>
        <w:t>Thanh khoản phiên chốt:</w:t>
      </w:r>
      <w:r>
        <w:t xml:space="preserve"> Volume: </w:t>
      </w:r>
      <w:r>
        <w:rPr>
          <w:b/>
        </w:rPr>
        <w:t>`101,832`</w:t>
      </w:r>
      <w:r>
        <w:t xml:space="preserve"> (Chênh lệch: </w:t>
      </w:r>
      <w:r>
        <w:rPr>
          <w:b/>
        </w:rPr>
        <w:t>`-39,576`</w:t>
      </w:r>
      <w:r>
        <w:t xml:space="preserve">) | OI: </w:t>
      </w:r>
      <w:r>
        <w:rPr>
          <w:b/>
        </w:rPr>
        <w:t>`268,773`</w:t>
      </w:r>
      <w:r>
        <w:t xml:space="preserve"> (Chênh lệch: </w:t>
      </w:r>
      <w:r>
        <w:rPr>
          <w:b/>
        </w:rPr>
        <w:t>`-4`</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88.22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(767.83) &gt; </w:t>
      </w:r>
      <w:r>
        <w:rPr>
          <w:rFonts w:ascii="Consolas" w:hAnsi="Consolas"/>
          <w:color w:val="D97706"/>
          <w:sz w:val="19"/>
        </w:rPr>
        <w:t xml:space="preserve"> EMA_50 </w:t>
      </w:r>
      <w:r>
        <w:t xml:space="preserve"> (752.48).</w:t>
      </w:r>
    </w:p>
    <w:p>
      <w:pPr>
        <w:pStyle w:val="ListBullet"/>
        <w:spacing w:before="0" w:after="60"/>
      </w:pPr>
      <w:r>
        <w:rPr>
          <w:b/>
        </w:rPr>
        <w:t>Động lượng &amp; Dao động:</w:t>
      </w:r>
      <w:r>
        <w:t xml:space="preserve"> RSI (14) = </w:t>
      </w:r>
      <w:r>
        <w:rPr>
          <w:b/>
        </w:rPr>
        <w:t>`68.89`</w:t>
      </w:r>
      <w:r>
        <w:t xml:space="preserve"> | ATR (14) = </w:t>
      </w:r>
      <w:r>
        <w:rPr>
          <w:b/>
        </w:rPr>
        <w:t>`7.84`</w:t>
      </w:r>
      <w:r>
        <w:t xml:space="preserve"> cents | Volatility = </w:t>
      </w:r>
      <w:r>
        <w:rPr>
          <w:b/>
        </w:rPr>
        <w:t>`8.50 cents`</w:t>
      </w:r>
      <w:r>
        <w:t>.</w:t>
      </w:r>
    </w:p>
    <w:p>
      <w:pPr>
        <w:pStyle w:val="ListBullet"/>
        <w:spacing w:before="0" w:after="60"/>
      </w:pPr>
      <w:r>
        <w:rPr>
          <w:b/>
        </w:rPr>
        <w:t>Vùng cản Pivot:</w:t>
      </w:r>
      <w:r>
        <w:t xml:space="preserve"> Hỗ trợ S1: </w:t>
      </w:r>
      <w:r>
        <w:rPr>
          <w:b/>
        </w:rPr>
        <w:t>`758.00`</w:t>
      </w:r>
      <w:r>
        <w:t xml:space="preserve"> | S2: </w:t>
      </w:r>
      <w:r>
        <w:rPr>
          <w:b/>
        </w:rPr>
        <w:t>`645.25`</w:t>
      </w:r>
      <w:r>
        <w:t xml:space="preserve"> || Kháng cự R1: </w:t>
      </w:r>
      <w:r>
        <w:rPr>
          <w:b/>
        </w:rPr>
        <w:t>`786.33`</w:t>
      </w:r>
      <w:r>
        <w:t xml:space="preserve"> | R2: </w:t>
      </w:r>
      <w:r>
        <w:rPr>
          <w:b/>
        </w:rPr>
        <w:t>`790.25`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62%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`767.83 - 752.48 cents (Canh bán hồi kỹ thuật H1)`</w:t>
      </w:r>
      <w:r>
        <w:t xml:space="preserve"> | SL: </w:t>
      </w:r>
      <w:r>
        <w:rPr>
          <w:b/>
        </w:rPr>
        <w:t>`802.01 cents (Trên kháng cự R2 + 1.5x ATR)`</w:t>
      </w:r>
      <w:r>
        <w:t xml:space="preserve"> | TP: </w:t>
      </w:r>
      <w:r>
        <w:rPr>
          <w:rFonts w:ascii="Consolas" w:hAnsi="Consolas"/>
          <w:color w:val="D97706"/>
          <w:sz w:val="19"/>
        </w:rPr>
        <w:t xml:space="preserve"> 758.00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`771.00 - 773.00 cents`</w:t>
      </w:r>
      <w:r>
        <w:t xml:space="preserve"> | SL: </w:t>
      </w:r>
      <w:r>
        <w:rPr>
          <w:b/>
        </w:rPr>
        <w:t>`655.19 cents`</w:t>
      </w:r>
      <w:r>
        <w:t xml:space="preserve"> | TP: </w:t>
      </w:r>
      <w:r>
        <w:rPr>
          <w:b/>
        </w:rPr>
        <w:t>`799.60 cents (Đón sóng hồi trung hạn ~14.5 giá)`</w:t>
      </w:r>
      <w:r>
        <w:t>.</w:t>
      </w:r>
    </w:p>
    <w:p>
      <w:pPr>
        <w:pStyle w:val="ListBullet"/>
        <w:spacing w:before="0" w:after="60"/>
      </w:pPr>
      <w:r>
        <w:t>*</w:t>
      </w:r>
      <w:r>
        <w:rPr>
          <w:b/>
          <w:color w:val="B91C1C"/>
        </w:rPr>
        <w:t>Short</w:t>
      </w:r>
      <w:r>
        <w:t xml:space="preserve">:* Entry: </w:t>
      </w:r>
      <w:r>
        <w:rPr>
          <w:b/>
        </w:rPr>
        <w:t>`799.60 - 801.60 cents`</w:t>
      </w:r>
      <w:r>
        <w:t xml:space="preserve"> | SL: </w:t>
      </w:r>
      <w:r>
        <w:rPr>
          <w:b/>
        </w:rPr>
        <w:t>`806.90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`613.89 - 645.25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01/09: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02/09: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03/09: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04/09: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