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`86.89` (-2.35%)</w:t>
      </w:r>
      <w:r>
        <w:t xml:space="preserve"> | DXY: </w:t>
      </w:r>
      <w:r>
        <w:rPr>
          <w:b/>
        </w:rPr>
        <w:t>`99.90` (-0.11%)</w:t>
      </w:r>
      <w:r>
        <w:t xml:space="preserve"> | Lúa mì CBOT: </w:t>
      </w:r>
      <w:r>
        <w:rPr>
          <w:b/>
        </w:rPr>
        <w:t>`656.50` (+2.95%)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450.17 (+1.42)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(450.29 &gt; 447.37)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659.71 (+3.21)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(652.71 &gt; 649.18)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447.50 - 450.29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423.44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450.50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450.50 - 452.00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438.49 - 447.50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652.71 - 649.18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650.50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648.50 - 650.50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607.98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661.25 - 663.25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605.04 - 628.50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448.75 cents | </w:t>
      </w:r>
      <w:r>
        <w:rPr>
          <w:b/>
        </w:rPr>
        <w:t>Dự báo Chốt Phiên:</w:t>
      </w:r>
      <w:r>
        <w:t xml:space="preserve"> </w:t>
      </w:r>
      <w:r>
        <w:rPr>
          <w:b/>
        </w:rPr>
        <w:t>`450.17 cents`</w:t>
      </w:r>
      <w:r>
        <w:t xml:space="preserve"> (+1.42).</w:t>
      </w:r>
    </w:p>
    <w:p>
      <w:pPr>
        <w:pStyle w:val="ListBullet"/>
        <w:spacing w:before="0" w:after="60"/>
      </w:pPr>
      <w:r>
        <w:rPr>
          <w:b/>
        </w:rPr>
        <w:t>Thanh khoản phiên chốt:</w:t>
      </w:r>
      <w:r>
        <w:t xml:space="preserve"> Volume: </w:t>
      </w:r>
      <w:r>
        <w:rPr>
          <w:b/>
        </w:rPr>
        <w:t>`10,497`</w:t>
      </w:r>
      <w:r>
        <w:t xml:space="preserve"> (Chênh lệch: </w:t>
      </w:r>
      <w:r>
        <w:rPr>
          <w:b/>
        </w:rPr>
        <w:t>`-199,661`</w:t>
      </w:r>
      <w:r>
        <w:t xml:space="preserve">) | OI: </w:t>
      </w:r>
      <w:r>
        <w:rPr>
          <w:b/>
        </w:rPr>
        <w:t>`320,168`</w:t>
      </w:r>
      <w:r>
        <w:t xml:space="preserve"> (Chênh lệch: </w:t>
      </w:r>
      <w:r>
        <w:rPr>
          <w:b/>
        </w:rPr>
        <w:t>`-58`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(450.29) &gt; </w:t>
      </w:r>
      <w:r>
        <w:rPr>
          <w:rFonts w:ascii="Consolas" w:hAnsi="Consolas"/>
          <w:color w:val="D97706"/>
          <w:sz w:val="19"/>
        </w:rPr>
        <w:t xml:space="preserve"> EMA_50 </w:t>
      </w:r>
      <w:r>
        <w:t xml:space="preserve"> (447.37).</w:t>
      </w:r>
    </w:p>
    <w:p>
      <w:pPr>
        <w:pStyle w:val="ListBullet"/>
        <w:spacing w:before="0" w:after="60"/>
      </w:pPr>
      <w:r>
        <w:rPr>
          <w:b/>
        </w:rPr>
        <w:t>Động lượng &amp; Dao động:</w:t>
      </w:r>
      <w:r>
        <w:t xml:space="preserve"> RSI (14) = </w:t>
      </w:r>
      <w:r>
        <w:rPr>
          <w:b/>
        </w:rPr>
        <w:t>`46.38`</w:t>
      </w:r>
      <w:r>
        <w:t xml:space="preserve"> | ATR (14) = </w:t>
      </w:r>
      <w:r>
        <w:rPr>
          <w:b/>
        </w:rPr>
        <w:t>`2.20`</w:t>
      </w:r>
      <w:r>
        <w:t xml:space="preserve"> cents | Volatility = </w:t>
      </w:r>
      <w:r>
        <w:rPr>
          <w:b/>
        </w:rPr>
        <w:t>`2.00 cents`</w:t>
      </w:r>
      <w:r>
        <w:t>.</w:t>
      </w:r>
    </w:p>
    <w:p>
      <w:pPr>
        <w:pStyle w:val="ListBullet"/>
        <w:spacing w:before="0" w:after="60"/>
      </w:pPr>
      <w:r>
        <w:rPr>
          <w:b/>
        </w:rPr>
        <w:t>Vùng cản Pivot:</w:t>
      </w:r>
      <w:r>
        <w:t xml:space="preserve"> Hỗ trợ S1: </w:t>
      </w:r>
      <w:r>
        <w:rPr>
          <w:b/>
        </w:rPr>
        <w:t>`447.50`</w:t>
      </w:r>
      <w:r>
        <w:t xml:space="preserve"> | S2: </w:t>
      </w:r>
      <w:r>
        <w:rPr>
          <w:b/>
        </w:rPr>
        <w:t>`426.75`</w:t>
      </w:r>
      <w:r>
        <w:t xml:space="preserve"> || Kháng cự R1: </w:t>
      </w:r>
      <w:r>
        <w:rPr>
          <w:b/>
        </w:rPr>
        <w:t>`450.50`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`447.50 - 450.29 cents (Canh mua vùng hỗ trợ)`</w:t>
      </w:r>
      <w:r>
        <w:t xml:space="preserve"> | SL: </w:t>
      </w:r>
      <w:r>
        <w:rPr>
          <w:b/>
        </w:rPr>
        <w:t>`423.44 cents (Dưới cản S2 + 1.5x ATR)`</w:t>
      </w:r>
      <w:r>
        <w:t xml:space="preserve"> | TP: </w:t>
      </w:r>
      <w:r>
        <w:rPr>
          <w:rFonts w:ascii="Consolas" w:hAnsi="Consolas"/>
          <w:color w:val="D97706"/>
          <w:sz w:val="19"/>
        </w:rPr>
        <w:t xml:space="preserve"> 450.50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`446.00 - 447.50 cents`</w:t>
      </w:r>
      <w:r>
        <w:t xml:space="preserve"> | SL: </w:t>
      </w:r>
      <w:r>
        <w:rPr>
          <w:b/>
        </w:rPr>
        <w:t>`424.55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`450.50 - 452.00 cents`</w:t>
      </w:r>
      <w:r>
        <w:t xml:space="preserve"> | SL: </w:t>
      </w:r>
      <w:r>
        <w:rPr>
          <w:b/>
        </w:rPr>
        <w:t>`452.70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`438.49 - 447.50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656.50 cents | </w:t>
      </w:r>
      <w:r>
        <w:rPr>
          <w:b/>
        </w:rPr>
        <w:t>Dự báo Chốt Phiên:</w:t>
      </w:r>
      <w:r>
        <w:t xml:space="preserve"> </w:t>
      </w:r>
      <w:r>
        <w:rPr>
          <w:b/>
        </w:rPr>
        <w:t>`659.71 cents`</w:t>
      </w:r>
      <w:r>
        <w:t xml:space="preserve"> (+3.21).</w:t>
      </w:r>
    </w:p>
    <w:p>
      <w:pPr>
        <w:pStyle w:val="ListBullet"/>
        <w:spacing w:before="0" w:after="60"/>
      </w:pPr>
      <w:r>
        <w:rPr>
          <w:b/>
        </w:rPr>
        <w:t>Thanh khoản phiên chốt:</w:t>
      </w:r>
      <w:r>
        <w:t xml:space="preserve"> Volume: </w:t>
      </w:r>
      <w:r>
        <w:rPr>
          <w:b/>
        </w:rPr>
        <w:t>`948`</w:t>
      </w:r>
      <w:r>
        <w:t xml:space="preserve"> (Chênh lệch: </w:t>
      </w:r>
      <w:r>
        <w:rPr>
          <w:b/>
        </w:rPr>
        <w:t>`-123,688`</w:t>
      </w:r>
      <w:r>
        <w:t xml:space="preserve">) | OI: </w:t>
      </w:r>
      <w:r>
        <w:rPr>
          <w:b/>
        </w:rPr>
        <w:t>`114,141`</w:t>
      </w:r>
      <w:r>
        <w:t xml:space="preserve"> (Chênh lệch: </w:t>
      </w:r>
      <w:r>
        <w:rPr>
          <w:b/>
        </w:rPr>
        <w:t>`+335`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(652.71) &gt; </w:t>
      </w:r>
      <w:r>
        <w:rPr>
          <w:rFonts w:ascii="Consolas" w:hAnsi="Consolas"/>
          <w:color w:val="D97706"/>
          <w:sz w:val="19"/>
        </w:rPr>
        <w:t xml:space="preserve"> EMA_50 </w:t>
      </w:r>
      <w:r>
        <w:t xml:space="preserve"> (649.18).</w:t>
      </w:r>
    </w:p>
    <w:p>
      <w:pPr>
        <w:pStyle w:val="ListBullet"/>
        <w:spacing w:before="0" w:after="60"/>
      </w:pPr>
      <w:r>
        <w:rPr>
          <w:b/>
        </w:rPr>
        <w:t>Động lượng &amp; Dao động:</w:t>
      </w:r>
      <w:r>
        <w:t xml:space="preserve"> RSI (14) = </w:t>
      </w:r>
      <w:r>
        <w:rPr>
          <w:b/>
        </w:rPr>
        <w:t>`56.96`</w:t>
      </w:r>
      <w:r>
        <w:t xml:space="preserve"> | ATR (14) = </w:t>
      </w:r>
      <w:r>
        <w:rPr>
          <w:b/>
        </w:rPr>
        <w:t>`6.02`</w:t>
      </w:r>
      <w:r>
        <w:t xml:space="preserve"> cents | Volatility = </w:t>
      </w:r>
      <w:r>
        <w:rPr>
          <w:b/>
        </w:rPr>
        <w:t>`6.25 cents`</w:t>
      </w:r>
      <w:r>
        <w:t>.</w:t>
      </w:r>
    </w:p>
    <w:p>
      <w:pPr>
        <w:pStyle w:val="ListBullet"/>
        <w:spacing w:before="0" w:after="60"/>
      </w:pPr>
      <w:r>
        <w:rPr>
          <w:b/>
        </w:rPr>
        <w:t>Vùng cản Pivot:</w:t>
      </w:r>
      <w:r>
        <w:t xml:space="preserve"> Hỗ trợ S1: </w:t>
      </w:r>
      <w:r>
        <w:rPr>
          <w:b/>
        </w:rPr>
        <w:t>`650.50`</w:t>
      </w:r>
      <w:r>
        <w:t xml:space="preserve"> | S2: </w:t>
      </w:r>
      <w:r>
        <w:rPr>
          <w:b/>
        </w:rPr>
        <w:t>`614.00`</w:t>
      </w:r>
      <w:r>
        <w:t xml:space="preserve"> || Kháng cự R1: </w:t>
      </w:r>
      <w:r>
        <w:rPr>
          <w:b/>
        </w:rPr>
        <w:t>`661.25`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`652.71 - 649.18 cents (Canh bán hồi kỹ thuật H1)`</w:t>
      </w:r>
      <w:r>
        <w:t xml:space="preserve"> | SL: </w:t>
      </w:r>
      <w:r>
        <w:rPr>
          <w:b/>
        </w:rPr>
        <w:t>`720.27 cents (Trên kháng cự R2 + 1.5x ATR)`</w:t>
      </w:r>
      <w:r>
        <w:t xml:space="preserve"> | TP: </w:t>
      </w:r>
      <w:r>
        <w:rPr>
          <w:rFonts w:ascii="Consolas" w:hAnsi="Consolas"/>
          <w:color w:val="D97706"/>
          <w:sz w:val="19"/>
        </w:rPr>
        <w:t xml:space="preserve"> 650.50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`648.50 - 650.50 cents`</w:t>
      </w:r>
      <w:r>
        <w:t xml:space="preserve"> | SL: </w:t>
      </w:r>
      <w:r>
        <w:rPr>
          <w:b/>
        </w:rPr>
        <w:t>`607.98 cents`</w:t>
      </w:r>
      <w:r>
        <w:t xml:space="preserve"> | TP: </w:t>
      </w:r>
      <w:r>
        <w:rPr>
          <w:b/>
        </w:rPr>
        <w:t>`661.25 cents (Đón sóng hồi trung hạn ~14.5 giá)`</w:t>
      </w:r>
      <w:r>
        <w:t>.</w:t>
      </w:r>
    </w:p>
    <w:p>
      <w:pPr>
        <w:pStyle w:val="ListBullet"/>
        <w:spacing w:before="0" w:after="60"/>
      </w:pPr>
      <w:r>
        <w:t>*</w:t>
      </w:r>
      <w:r>
        <w:rPr>
          <w:b/>
          <w:color w:val="B91C1C"/>
        </w:rPr>
        <w:t>Short</w:t>
      </w:r>
      <w:r>
        <w:t xml:space="preserve">:* Entry: </w:t>
      </w:r>
      <w:r>
        <w:rPr>
          <w:b/>
        </w:rPr>
        <w:t>`661.25 - 663.25 cents`</w:t>
      </w:r>
      <w:r>
        <w:t xml:space="preserve"> | SL: </w:t>
      </w:r>
      <w:r>
        <w:rPr>
          <w:b/>
        </w:rPr>
        <w:t>`667.27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`605.04 - 628.50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