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17:11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`93.62` (-0.17%)</w:t>
      </w:r>
      <w:r>
        <w:t xml:space="preserve"> | DXY: </w:t>
      </w:r>
      <w:r>
        <w:rPr>
          <w:b/>
        </w:rPr>
        <w:t>`98.67` (-0.23%)</w:t>
      </w:r>
      <w:r>
        <w:t xml:space="preserve"> | Lúa mì CBOT: </w:t>
      </w:r>
      <w:r>
        <w:rPr>
          <w:b/>
        </w:rPr>
        <w:t>`699.25` (+2.27%)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17:11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503.47 (+1.22)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(501.43 &gt; 498.18)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701.38 (+2.13)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(700.26 &gt; 696.56)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500.25 - 501.43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498.75 - 500.25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503.75 - 505.25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450.62 - 457.25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700.26 - 696.56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701.25 - 703.25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632.45 - 645.25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502.25 cents | </w:t>
      </w:r>
      <w:r>
        <w:rPr>
          <w:b/>
        </w:rPr>
        <w:t>Dự báo Chốt Phiên:</w:t>
      </w:r>
      <w:r>
        <w:t xml:space="preserve"> </w:t>
      </w:r>
      <w:r>
        <w:rPr>
          <w:b/>
        </w:rPr>
        <w:t>`503.47 cents`</w:t>
      </w:r>
      <w:r>
        <w:t xml:space="preserve"> (+1.22).</w:t>
      </w:r>
    </w:p>
    <w:p>
      <w:pPr>
        <w:pStyle w:val="ListBullet"/>
        <w:spacing w:before="0" w:after="60"/>
      </w:pPr>
      <w:r>
        <w:rPr>
          <w:b/>
        </w:rPr>
        <w:t>Thanh khoản phiên chốt:</w:t>
      </w:r>
      <w:r>
        <w:t xml:space="preserve"> Volume: </w:t>
      </w:r>
      <w:r>
        <w:rPr>
          <w:b/>
        </w:rPr>
        <w:t>`46,479`</w:t>
      </w:r>
      <w:r>
        <w:t xml:space="preserve"> (Chênh lệch: </w:t>
      </w:r>
      <w:r>
        <w:rPr>
          <w:b/>
        </w:rPr>
        <w:t>`-245,420`</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(501.43) &gt; </w:t>
      </w:r>
      <w:r>
        <w:rPr>
          <w:rFonts w:ascii="Consolas" w:hAnsi="Consolas"/>
          <w:color w:val="D97706"/>
          <w:sz w:val="19"/>
        </w:rPr>
        <w:t xml:space="preserve"> EMA_50 </w:t>
      </w:r>
      <w:r>
        <w:t xml:space="preserve"> (498.18).</w:t>
      </w:r>
    </w:p>
    <w:p>
      <w:pPr>
        <w:pStyle w:val="ListBullet"/>
        <w:spacing w:before="0" w:after="60"/>
      </w:pPr>
      <w:r>
        <w:rPr>
          <w:b/>
        </w:rPr>
        <w:t>Động lượng &amp; Dao động:</w:t>
      </w:r>
      <w:r>
        <w:t xml:space="preserve"> RSI (14) = </w:t>
      </w:r>
      <w:r>
        <w:rPr>
          <w:b/>
        </w:rPr>
        <w:t>`58.48`</w:t>
      </w:r>
      <w:r>
        <w:t xml:space="preserve"> | ATR (14) = </w:t>
      </w:r>
      <w:r>
        <w:rPr>
          <w:b/>
        </w:rPr>
        <w:t>`1.66`</w:t>
      </w:r>
      <w:r>
        <w:t xml:space="preserve"> cents | Volatility = </w:t>
      </w:r>
      <w:r>
        <w:rPr>
          <w:b/>
        </w:rPr>
        <w:t>`0.25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`500.25 - 501.43 cents (Canh mua vùng hỗ trợ)`</w:t>
      </w:r>
      <w:r>
        <w:t xml:space="preserve"> | SL: </w:t>
      </w:r>
      <w:r>
        <w:rPr>
          <w:b/>
        </w:rPr>
        <w:t>`454.76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`498.75 - 500.25 cents`</w:t>
      </w:r>
      <w:r>
        <w:t xml:space="preserve"> | SL: </w:t>
      </w:r>
      <w:r>
        <w:rPr>
          <w:b/>
        </w:rPr>
        <w:t>`455.59 cents (Chống quét SL tuyệt đối)`</w:t>
      </w:r>
      <w:r>
        <w:t xml:space="preserve"> | TP: </w:t>
      </w:r>
      <w:r>
        <w:rPr>
          <w:b/>
        </w:rPr>
        <w:t>`505.25 cents (Ăn trọn biên độ ngô ~10.5 giá)`</w:t>
      </w:r>
      <w:r>
        <w:t>.</w:t>
      </w:r>
    </w:p>
    <w:p>
      <w:pPr>
        <w:pStyle w:val="ListBullet"/>
        <w:spacing w:before="0" w:after="60"/>
      </w:pPr>
      <w:r>
        <w:t>*</w:t>
      </w:r>
      <w:r>
        <w:rPr>
          <w:b/>
          <w:color w:val="B91C1C"/>
        </w:rPr>
        <w:t>Short</w:t>
      </w:r>
      <w:r>
        <w:t xml:space="preserve">:* Entry: </w:t>
      </w:r>
      <w:r>
        <w:rPr>
          <w:b/>
        </w:rPr>
        <w:t>`503.75 - 505.25 cents`</w:t>
      </w:r>
      <w:r>
        <w:t xml:space="preserve"> | SL: </w:t>
      </w:r>
      <w:r>
        <w:rPr>
          <w:b/>
        </w:rPr>
        <w:t>`505.41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`450.62 - 457.25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699.25 cents | </w:t>
      </w:r>
      <w:r>
        <w:rPr>
          <w:b/>
        </w:rPr>
        <w:t>Dự báo Chốt Phiên:</w:t>
      </w:r>
      <w:r>
        <w:t xml:space="preserve"> </w:t>
      </w:r>
      <w:r>
        <w:rPr>
          <w:b/>
        </w:rPr>
        <w:t>`701.38 cents`</w:t>
      </w:r>
      <w:r>
        <w:t xml:space="preserve"> (+2.13).</w:t>
      </w:r>
    </w:p>
    <w:p>
      <w:pPr>
        <w:pStyle w:val="ListBullet"/>
        <w:spacing w:before="0" w:after="60"/>
      </w:pPr>
      <w:r>
        <w:rPr>
          <w:b/>
        </w:rPr>
        <w:t>Thanh khoản phiên chốt:</w:t>
      </w:r>
      <w:r>
        <w:t xml:space="preserve"> Volume: </w:t>
      </w:r>
      <w:r>
        <w:rPr>
          <w:b/>
        </w:rPr>
        <w:t>`7,357`</w:t>
      </w:r>
      <w:r>
        <w:t xml:space="preserve"> (Chênh lệch: </w:t>
      </w:r>
      <w:r>
        <w:rPr>
          <w:b/>
        </w:rPr>
        <w:t>`-93,579`</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(700.26) &gt; </w:t>
      </w:r>
      <w:r>
        <w:rPr>
          <w:rFonts w:ascii="Consolas" w:hAnsi="Consolas"/>
          <w:color w:val="D97706"/>
          <w:sz w:val="19"/>
        </w:rPr>
        <w:t xml:space="preserve"> EMA_50 </w:t>
      </w:r>
      <w:r>
        <w:t xml:space="preserve"> (696.56).</w:t>
      </w:r>
    </w:p>
    <w:p>
      <w:pPr>
        <w:pStyle w:val="ListBullet"/>
        <w:spacing w:before="0" w:after="60"/>
      </w:pPr>
      <w:r>
        <w:rPr>
          <w:b/>
        </w:rPr>
        <w:t>Động lượng &amp; Dao động:</w:t>
      </w:r>
      <w:r>
        <w:t xml:space="preserve"> RSI (14) = </w:t>
      </w:r>
      <w:r>
        <w:rPr>
          <w:b/>
        </w:rPr>
        <w:t>`49.09`</w:t>
      </w:r>
      <w:r>
        <w:t xml:space="preserve"> | ATR (14) = </w:t>
      </w:r>
      <w:r>
        <w:rPr>
          <w:b/>
        </w:rPr>
        <w:t>`3.20`</w:t>
      </w:r>
      <w:r>
        <w:t xml:space="preserve"> cents | Volatility = </w:t>
      </w:r>
      <w:r>
        <w:rPr>
          <w:b/>
        </w:rPr>
        <w:t>`1.00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`701.25`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`700.26 - 696.56 cents (Canh bán hồi kỹ thuật H1)`</w:t>
      </w:r>
      <w:r>
        <w:t xml:space="preserve"> | SL: </w:t>
      </w:r>
      <w:r>
        <w:rPr>
          <w:b/>
        </w:rPr>
        <w:t>`733.05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`642.05 cents`</w:t>
      </w:r>
      <w:r>
        <w:t xml:space="preserve"> | TP: </w:t>
      </w:r>
      <w:r>
        <w:rPr>
          <w:b/>
        </w:rPr>
        <w:t>`701.25 cents (Đón sóng hồi trung hạn ~14.5 giá)`</w:t>
      </w:r>
      <w:r>
        <w:t>.</w:t>
      </w:r>
    </w:p>
    <w:p>
      <w:pPr>
        <w:pStyle w:val="ListBullet"/>
        <w:spacing w:before="0" w:after="60"/>
      </w:pPr>
      <w:r>
        <w:t>*</w:t>
      </w:r>
      <w:r>
        <w:rPr>
          <w:b/>
          <w:color w:val="B91C1C"/>
        </w:rPr>
        <w:t>Short</w:t>
      </w:r>
      <w:r>
        <w:t xml:space="preserve">:* Entry: </w:t>
      </w:r>
      <w:r>
        <w:rPr>
          <w:b/>
        </w:rPr>
        <w:t>`701.25 - 703.25 cents`</w:t>
      </w:r>
      <w:r>
        <w:t xml:space="preserve"> | SL: </w:t>
      </w:r>
      <w:r>
        <w:rPr>
          <w:b/>
        </w:rPr>
        <w:t>`704.45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`632.45 - 645.25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