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20:50 ICT ngày 21/10/2026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108.29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`108.29` (-0.46%)</w:t>
      </w:r>
      <w:r>
        <w:t xml:space="preserve"> | DXY: </w:t>
      </w:r>
      <w:r>
        <w:rPr>
          <w:b/>
        </w:rPr>
        <w:t>`101.70` (-0.03%)</w:t>
      </w:r>
      <w:r>
        <w:t xml:space="preserve"> | Lúa mì CBOT: </w:t>
      </w:r>
      <w:r>
        <w:rPr>
          <w:b/>
        </w:rPr>
        <w:t>`624.00` (-3.07%)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20:50 ICT ngày 21/10/2026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21/10/2026)</w:t>
      </w:r>
    </w:p>
    <w:p>
      <w:pPr>
        <w:spacing w:before="80" w:after="240" w:line="276" w:lineRule="auto"/>
      </w:pPr>
      <w:r>
        <w:rPr>
          <w:i/>
          <w:color w:val="5C768D"/>
          <w:sz w:val="19"/>
        </w:rPr>
        <w:t>Thời gian đóng cửa phiên giao dịch được đồng bộ chính xác vào lúc 1:20 AM ICT ngày 21/10/2026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456.78 (+2.28)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(460.56 &lt; 464.94)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629.69 (+5.69)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(640.32 &lt; 648.61)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454.51 - 460.56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451.47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468.50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467.43 - 468.93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466.90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482.75 - 484.25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484.10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447.66 - 453.75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640.32 - 648.61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741.19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625.15 cents </w:t>
            </w:r>
            <w:r>
              <w:t xml:space="preserve"> / TP2: </w:t>
            </w:r>
            <w:r>
              <w:rPr>
                <w:rFonts w:ascii="Consolas" w:hAnsi="Consolas"/>
                <w:color w:val="D97706"/>
                <w:sz w:val="19"/>
              </w:rPr>
              <w:t xml:space="preserve"> 623.25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638.72 - 640.72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655.00 - 657.00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658.44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608.08 - 623.25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454.50 cents | </w:t>
      </w:r>
      <w:r>
        <w:rPr>
          <w:b/>
        </w:rPr>
        <w:t>Dự báo Chốt Phiên:</w:t>
      </w:r>
      <w:r>
        <w:t xml:space="preserve"> </w:t>
      </w:r>
      <w:r>
        <w:rPr>
          <w:b/>
        </w:rPr>
        <w:t>`456.78 cents`</w:t>
      </w:r>
      <w:r>
        <w:t xml:space="preserve"> (+2.28).</w:t>
      </w:r>
    </w:p>
    <w:p>
      <w:pPr>
        <w:pStyle w:val="ListBullet"/>
        <w:spacing w:before="0" w:after="60"/>
      </w:pPr>
      <w:r>
        <w:rPr>
          <w:b/>
        </w:rPr>
        <w:t>Thanh khoản phiên chốt:</w:t>
      </w:r>
      <w:r>
        <w:t xml:space="preserve"> Volume: </w:t>
      </w:r>
      <w:r>
        <w:rPr>
          <w:b/>
        </w:rPr>
        <w:t>`85,328`</w:t>
      </w:r>
      <w:r>
        <w:t xml:space="preserve"> (Chênh lệch: </w:t>
      </w:r>
      <w:r>
        <w:rPr>
          <w:b/>
        </w:rPr>
        <w:t>`-124,912`</w:t>
      </w:r>
      <w:r>
        <w:t xml:space="preserve">) | OI: </w:t>
      </w:r>
      <w:r>
        <w:rPr>
          <w:b/>
        </w:rPr>
        <w:t>`810,689`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108.29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(460.56) &lt; </w:t>
      </w:r>
      <w:r>
        <w:rPr>
          <w:rFonts w:ascii="Consolas" w:hAnsi="Consolas"/>
          <w:color w:val="D97706"/>
          <w:sz w:val="19"/>
        </w:rPr>
        <w:t xml:space="preserve"> EMA_50 </w:t>
      </w:r>
      <w:r>
        <w:t xml:space="preserve"> (464.94).</w:t>
      </w:r>
    </w:p>
    <w:p>
      <w:pPr>
        <w:pStyle w:val="ListBullet"/>
        <w:spacing w:before="0" w:after="60"/>
      </w:pPr>
      <w:r>
        <w:rPr>
          <w:b/>
        </w:rPr>
        <w:t>Động lượng &amp; Dao động:</w:t>
      </w:r>
      <w:r>
        <w:t xml:space="preserve"> RSI (14) = </w:t>
      </w:r>
      <w:r>
        <w:rPr>
          <w:b/>
        </w:rPr>
        <w:t>`15.61`</w:t>
      </w:r>
      <w:r>
        <w:t xml:space="preserve"> | ATR (14) = </w:t>
      </w:r>
      <w:r>
        <w:rPr>
          <w:b/>
        </w:rPr>
        <w:t>`1.52`</w:t>
      </w:r>
      <w:r>
        <w:t xml:space="preserve"> cents | Volatility = </w:t>
      </w:r>
      <w:r>
        <w:rPr>
          <w:b/>
        </w:rPr>
        <w:t>`3.00 cents`</w:t>
      </w:r>
      <w:r>
        <w:t>.</w:t>
      </w:r>
    </w:p>
    <w:p>
      <w:pPr>
        <w:pStyle w:val="ListBullet"/>
        <w:spacing w:before="0" w:after="60"/>
      </w:pPr>
      <w:r>
        <w:rPr>
          <w:b/>
        </w:rPr>
        <w:t>Vùng cản Pivot:</w:t>
      </w:r>
      <w:r>
        <w:t xml:space="preserve"> Hỗ trợ S1: </w:t>
      </w:r>
      <w:r>
        <w:rPr>
          <w:b/>
        </w:rPr>
        <w:t>`454.51`</w:t>
      </w:r>
      <w:r>
        <w:t xml:space="preserve"> | S2: </w:t>
      </w:r>
      <w:r>
        <w:rPr>
          <w:b/>
        </w:rPr>
        <w:t>`453.75`</w:t>
      </w:r>
      <w:r>
        <w:t xml:space="preserve"> || Kháng cự R1: </w:t>
      </w:r>
      <w:r>
        <w:rPr>
          <w:b/>
        </w:rPr>
        <w:t>`468.50`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`454.51 - 460.56 cents (Canh mua vùng hỗ trợ)`</w:t>
      </w:r>
      <w:r>
        <w:t xml:space="preserve"> | SL: </w:t>
      </w:r>
      <w:r>
        <w:rPr>
          <w:b/>
        </w:rPr>
        <w:t>`451.47 cents (Dưới cản S2 + 1.5x ATR)`</w:t>
      </w:r>
      <w:r>
        <w:t xml:space="preserve"> | TP: </w:t>
      </w:r>
      <w:r>
        <w:rPr>
          <w:rFonts w:ascii="Consolas" w:hAnsi="Consolas"/>
          <w:color w:val="D97706"/>
          <w:sz w:val="19"/>
        </w:rPr>
        <w:t xml:space="preserve"> 468.50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`467.43 - 468.93 cents`</w:t>
      </w:r>
      <w:r>
        <w:t xml:space="preserve"> | SL: </w:t>
      </w:r>
      <w:r>
        <w:rPr>
          <w:b/>
        </w:rPr>
        <w:t>`466.90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`482.75 - 484.25 cents`</w:t>
      </w:r>
      <w:r>
        <w:t xml:space="preserve"> | SL: </w:t>
      </w:r>
      <w:r>
        <w:rPr>
          <w:b/>
        </w:rPr>
        <w:t>`484.10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`447.66 - 453.75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624.00 cents | </w:t>
      </w:r>
      <w:r>
        <w:rPr>
          <w:b/>
        </w:rPr>
        <w:t>Dự báo Chốt Phiên:</w:t>
      </w:r>
      <w:r>
        <w:t xml:space="preserve"> </w:t>
      </w:r>
      <w:r>
        <w:rPr>
          <w:b/>
        </w:rPr>
        <w:t>`629.69 cents`</w:t>
      </w:r>
      <w:r>
        <w:t xml:space="preserve"> (+5.69).</w:t>
      </w:r>
    </w:p>
    <w:p>
      <w:pPr>
        <w:pStyle w:val="ListBullet"/>
        <w:spacing w:before="0" w:after="60"/>
      </w:pPr>
      <w:r>
        <w:rPr>
          <w:b/>
        </w:rPr>
        <w:t>Thanh khoản phiên chốt:</w:t>
      </w:r>
      <w:r>
        <w:t xml:space="preserve"> Volume: </w:t>
      </w:r>
      <w:r>
        <w:rPr>
          <w:b/>
        </w:rPr>
        <w:t>`44,412`</w:t>
      </w:r>
      <w:r>
        <w:t xml:space="preserve"> (Chênh lệch: </w:t>
      </w:r>
      <w:r>
        <w:rPr>
          <w:b/>
        </w:rPr>
        <w:t>`-5,546`</w:t>
      </w:r>
      <w:r>
        <w:t xml:space="preserve">) | OI: </w:t>
      </w:r>
      <w:r>
        <w:rPr>
          <w:b/>
        </w:rPr>
        <w:t>`246,675`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108.29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(640.32) &lt; </w:t>
      </w:r>
      <w:r>
        <w:rPr>
          <w:rFonts w:ascii="Consolas" w:hAnsi="Consolas"/>
          <w:color w:val="D97706"/>
          <w:sz w:val="19"/>
        </w:rPr>
        <w:t xml:space="preserve"> EMA_50 </w:t>
      </w:r>
      <w:r>
        <w:t xml:space="preserve"> (648.61).</w:t>
      </w:r>
    </w:p>
    <w:p>
      <w:pPr>
        <w:pStyle w:val="ListBullet"/>
        <w:spacing w:before="0" w:after="60"/>
      </w:pPr>
      <w:r>
        <w:rPr>
          <w:b/>
        </w:rPr>
        <w:t>Động lượng &amp; Dao động:</w:t>
      </w:r>
      <w:r>
        <w:t xml:space="preserve"> RSI (14) = </w:t>
      </w:r>
      <w:r>
        <w:rPr>
          <w:b/>
        </w:rPr>
        <w:t>`16.57`</w:t>
      </w:r>
      <w:r>
        <w:t xml:space="preserve"> | ATR (14) = </w:t>
      </w:r>
      <w:r>
        <w:rPr>
          <w:b/>
        </w:rPr>
        <w:t>`3.79`</w:t>
      </w:r>
      <w:r>
        <w:t xml:space="preserve"> cents | Volatility = </w:t>
      </w:r>
      <w:r>
        <w:rPr>
          <w:b/>
        </w:rPr>
        <w:t>`7.25 cents`</w:t>
      </w:r>
      <w:r>
        <w:t>.</w:t>
      </w:r>
    </w:p>
    <w:p>
      <w:pPr>
        <w:pStyle w:val="ListBullet"/>
        <w:spacing w:before="0" w:after="60"/>
      </w:pPr>
      <w:r>
        <w:rPr>
          <w:b/>
        </w:rPr>
        <w:t>Vùng cản Pivot:</w:t>
      </w:r>
      <w:r>
        <w:t xml:space="preserve"> Hỗ trợ S1: </w:t>
      </w:r>
      <w:r>
        <w:rPr>
          <w:b/>
        </w:rPr>
        <w:t>`625.15`</w:t>
      </w:r>
      <w:r>
        <w:t xml:space="preserve"> | S2: </w:t>
      </w:r>
      <w:r>
        <w:rPr>
          <w:b/>
        </w:rPr>
        <w:t>`623.25`</w:t>
      </w:r>
      <w:r>
        <w:t xml:space="preserve"> || Kháng cự R1: </w:t>
      </w:r>
      <w:r>
        <w:rPr>
          <w:b/>
        </w:rPr>
        <w:t>`640.00`</w:t>
      </w:r>
      <w:r>
        <w:t xml:space="preserve"> | R2: </w:t>
      </w:r>
      <w:r>
        <w:rPr>
          <w:b/>
        </w:rPr>
        <w:t>`735.50`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`640.32 - 648.61 cents (Canh bán hồi kỹ thuật H1)`</w:t>
      </w:r>
      <w:r>
        <w:t xml:space="preserve"> | SL: </w:t>
      </w:r>
      <w:r>
        <w:rPr>
          <w:b/>
        </w:rPr>
        <w:t>`741.19 cents (Trên kháng cự R2 + 1.5x ATR)`</w:t>
      </w:r>
      <w:r>
        <w:t xml:space="preserve"> | TP: </w:t>
      </w:r>
      <w:r>
        <w:rPr>
          <w:rFonts w:ascii="Consolas" w:hAnsi="Consolas"/>
          <w:color w:val="D97706"/>
          <w:sz w:val="19"/>
        </w:rPr>
        <w:t xml:space="preserve"> 625.15 cents </w:t>
      </w:r>
      <w:r>
        <w:t xml:space="preserve"> / </w:t>
      </w:r>
      <w:r>
        <w:rPr>
          <w:rFonts w:ascii="Consolas" w:hAnsi="Consolas"/>
          <w:color w:val="D97706"/>
          <w:sz w:val="19"/>
        </w:rPr>
        <w:t xml:space="preserve"> 623.25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`638.72 - 640.72 cents`</w:t>
      </w:r>
      <w:r>
        <w:t xml:space="preserve"> | SL: </w:t>
      </w:r>
      <w:r>
        <w:rPr>
          <w:b/>
        </w:rPr>
        <w:t>`635.56 cents`</w:t>
      </w:r>
      <w:r>
        <w:t xml:space="preserve"> | TP: </w:t>
      </w:r>
      <w:r>
        <w:rPr>
          <w:b/>
        </w:rPr>
        <w:t>`655.00 cents (Đón sóng hồi trung hạn ~14.5 giá)`</w:t>
      </w:r>
      <w:r>
        <w:t>.</w:t>
      </w:r>
    </w:p>
    <w:p>
      <w:pPr>
        <w:pStyle w:val="ListBullet"/>
        <w:spacing w:before="0" w:after="60"/>
      </w:pPr>
      <w:r>
        <w:t>*</w:t>
      </w:r>
      <w:r>
        <w:rPr>
          <w:b/>
          <w:color w:val="B91C1C"/>
        </w:rPr>
        <w:t>Short</w:t>
      </w:r>
      <w:r>
        <w:t xml:space="preserve">:* Entry: </w:t>
      </w:r>
      <w:r>
        <w:rPr>
          <w:b/>
        </w:rPr>
        <w:t>`655.00 - 657.00 cents`</w:t>
      </w:r>
      <w:r>
        <w:t xml:space="preserve"> | SL: </w:t>
      </w:r>
      <w:r>
        <w:rPr>
          <w:b/>
        </w:rPr>
        <w:t>`658.44 cents`</w:t>
      </w:r>
      <w:r>
        <w:t xml:space="preserve"> | TP: </w:t>
      </w:r>
      <w:r>
        <w:rPr>
          <w:b/>
        </w:rPr>
        <w:t>`639.00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`608.08 - 623.25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