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15:48 ICT ngày 12/10/2026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`104.60` (+0.00%)</w:t>
      </w:r>
      <w:r>
        <w:t xml:space="preserve"> | DXY: </w:t>
      </w:r>
      <w:r>
        <w:rPr>
          <w:b/>
        </w:rPr>
        <w:t>`102.29` (+0.00%)</w:t>
      </w:r>
      <w:r>
        <w:t xml:space="preserve"> | Lúa mì CBOT: </w:t>
      </w:r>
      <w:r>
        <w:rPr>
          <w:b/>
        </w:rPr>
        <w:t>`670.75`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15:48 ICT ngày 12/10/2026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12/10/2026)</w:t>
      </w:r>
    </w:p>
    <w:p>
      <w:pPr>
        <w:spacing w:before="80" w:after="240" w:line="276" w:lineRule="auto"/>
      </w:pPr>
      <w:r>
        <w:rPr>
          <w:i/>
          <w:color w:val="5C768D"/>
          <w:sz w:val="19"/>
        </w:rPr>
        <w:t>Thời gian đóng cửa phiên giao dịch được đồng bộ chính xác vào lúc 1:20 AM ICT ngày 12/10/2026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481.81 (-0.44)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(487.19 &lt; 493.59)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670.91 (+0.16)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(673.66 &lt; 680.02)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471.57 - 487.19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485.00 - 486.50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459.69 - 470.25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673.66 - 680.02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768.36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663.29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675.42 - 677.42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672.41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647.21 - 661.50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482.25 cents | </w:t>
      </w:r>
      <w:r>
        <w:rPr>
          <w:b/>
        </w:rPr>
        <w:t>Dự báo Chốt Phiên:</w:t>
      </w:r>
      <w:r>
        <w:t xml:space="preserve"> </w:t>
      </w:r>
      <w:r>
        <w:rPr>
          <w:b/>
        </w:rPr>
        <w:t>`481.81 cents`</w:t>
      </w:r>
      <w:r>
        <w:t xml:space="preserve"> (-0.44).</w:t>
      </w:r>
    </w:p>
    <w:p>
      <w:pPr>
        <w:pStyle w:val="ListBullet"/>
        <w:spacing w:before="0" w:after="60"/>
      </w:pPr>
      <w:r>
        <w:rPr>
          <w:b/>
        </w:rPr>
        <w:t>Thanh khoản phiên chốt:</w:t>
      </w:r>
      <w:r>
        <w:t xml:space="preserve"> Volume: </w:t>
      </w:r>
      <w:r>
        <w:rPr>
          <w:b/>
        </w:rPr>
        <w:t>`34,854`</w:t>
      </w:r>
      <w:r>
        <w:t xml:space="preserve"> (Chênh lệch: </w:t>
      </w:r>
      <w:r>
        <w:rPr>
          <w:b/>
        </w:rPr>
        <w:t>`+11,108`</w:t>
      </w:r>
      <w:r>
        <w:t xml:space="preserve">) | OI: </w:t>
      </w:r>
      <w:r>
        <w:rPr>
          <w:b/>
        </w:rPr>
        <w:t>`887,521`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(487.19) &lt; </w:t>
      </w:r>
      <w:r>
        <w:rPr>
          <w:rFonts w:ascii="Consolas" w:hAnsi="Consolas"/>
          <w:color w:val="D97706"/>
          <w:sz w:val="19"/>
        </w:rPr>
        <w:t xml:space="preserve"> EMA_50 </w:t>
      </w:r>
      <w:r>
        <w:t xml:space="preserve"> (493.59).</w:t>
      </w:r>
    </w:p>
    <w:p>
      <w:pPr>
        <w:pStyle w:val="ListBullet"/>
        <w:spacing w:before="0" w:after="60"/>
      </w:pPr>
      <w:r>
        <w:rPr>
          <w:b/>
        </w:rPr>
        <w:t>Động lượng &amp; Dao động:</w:t>
      </w:r>
      <w:r>
        <w:t xml:space="preserve"> RSI (14) = </w:t>
      </w:r>
      <w:r>
        <w:rPr>
          <w:b/>
        </w:rPr>
        <w:t>`35.99`</w:t>
      </w:r>
      <w:r>
        <w:t xml:space="preserve"> | ATR (14) = </w:t>
      </w:r>
      <w:r>
        <w:rPr>
          <w:b/>
        </w:rPr>
        <w:t>`2.64`</w:t>
      </w:r>
      <w:r>
        <w:t xml:space="preserve"> cents | Volatility = </w:t>
      </w:r>
      <w:r>
        <w:rPr>
          <w:b/>
        </w:rPr>
        <w:t>`1.25 cents`</w:t>
      </w:r>
      <w:r>
        <w:t>.</w:t>
      </w:r>
    </w:p>
    <w:p>
      <w:pPr>
        <w:pStyle w:val="ListBullet"/>
        <w:spacing w:before="0" w:after="60"/>
      </w:pPr>
      <w:r>
        <w:rPr>
          <w:b/>
        </w:rPr>
        <w:t>Vùng cản Pivot:</w:t>
      </w:r>
      <w:r>
        <w:t xml:space="preserve"> Hỗ trợ S1: </w:t>
      </w:r>
      <w:r>
        <w:rPr>
          <w:b/>
        </w:rPr>
        <w:t>`471.57`</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`471.57 - 487.19 cents (Canh mua vùng hỗ trợ)`</w:t>
      </w:r>
      <w:r>
        <w:t xml:space="preserve"> | SL: </w:t>
      </w:r>
      <w:r>
        <w:rPr>
          <w:b/>
        </w:rPr>
        <w:t>`466.29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`485.00 - 486.50 cents`</w:t>
      </w:r>
      <w:r>
        <w:t xml:space="preserve"> | SL: </w:t>
      </w:r>
      <w:r>
        <w:rPr>
          <w:b/>
        </w:rPr>
        <w:t>`482.76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`517.24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`459.69 - 470.25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670.75 cents | </w:t>
      </w:r>
      <w:r>
        <w:rPr>
          <w:b/>
        </w:rPr>
        <w:t>Dự báo Chốt Phiên:</w:t>
      </w:r>
      <w:r>
        <w:t xml:space="preserve"> </w:t>
      </w:r>
      <w:r>
        <w:rPr>
          <w:b/>
        </w:rPr>
        <w:t>`670.91 cents`</w:t>
      </w:r>
      <w:r>
        <w:t xml:space="preserve"> (+0.16).</w:t>
      </w:r>
    </w:p>
    <w:p>
      <w:pPr>
        <w:pStyle w:val="ListBullet"/>
        <w:spacing w:before="0" w:after="60"/>
      </w:pPr>
      <w:r>
        <w:rPr>
          <w:b/>
        </w:rPr>
        <w:t>Thanh khoản phiên chốt:</w:t>
      </w:r>
      <w:r>
        <w:t xml:space="preserve"> Volume: </w:t>
      </w:r>
      <w:r>
        <w:rPr>
          <w:b/>
        </w:rPr>
        <w:t>`10,733`</w:t>
      </w:r>
      <w:r>
        <w:t xml:space="preserve"> (Chênh lệch: </w:t>
      </w:r>
      <w:r>
        <w:rPr>
          <w:b/>
        </w:rPr>
        <w:t>`+5,655`</w:t>
      </w:r>
      <w:r>
        <w:t xml:space="preserve">) | OI: </w:t>
      </w:r>
      <w:r>
        <w:rPr>
          <w:b/>
        </w:rPr>
        <w:t>`251,400`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(673.66) &lt; </w:t>
      </w:r>
      <w:r>
        <w:rPr>
          <w:rFonts w:ascii="Consolas" w:hAnsi="Consolas"/>
          <w:color w:val="D97706"/>
          <w:sz w:val="19"/>
        </w:rPr>
        <w:t xml:space="preserve"> EMA_50 </w:t>
      </w:r>
      <w:r>
        <w:t xml:space="preserve"> (680.02).</w:t>
      </w:r>
    </w:p>
    <w:p>
      <w:pPr>
        <w:pStyle w:val="ListBullet"/>
        <w:spacing w:before="0" w:after="60"/>
      </w:pPr>
      <w:r>
        <w:rPr>
          <w:b/>
        </w:rPr>
        <w:t>Động lượng &amp; Dao động:</w:t>
      </w:r>
      <w:r>
        <w:t xml:space="preserve"> RSI (14) = </w:t>
      </w:r>
      <w:r>
        <w:rPr>
          <w:b/>
        </w:rPr>
        <w:t>`42.05`</w:t>
      </w:r>
      <w:r>
        <w:t xml:space="preserve"> | ATR (14) = </w:t>
      </w:r>
      <w:r>
        <w:rPr>
          <w:b/>
        </w:rPr>
        <w:t>`3.57`</w:t>
      </w:r>
      <w:r>
        <w:t xml:space="preserve"> cents | Volatility = </w:t>
      </w:r>
      <w:r>
        <w:rPr>
          <w:b/>
        </w:rPr>
        <w:t>`2.00 cents`</w:t>
      </w:r>
      <w:r>
        <w:t>.</w:t>
      </w:r>
    </w:p>
    <w:p>
      <w:pPr>
        <w:pStyle w:val="ListBullet"/>
        <w:spacing w:before="0" w:after="60"/>
      </w:pPr>
      <w:r>
        <w:rPr>
          <w:b/>
        </w:rPr>
        <w:t>Vùng cản Pivot:</w:t>
      </w:r>
      <w:r>
        <w:t xml:space="preserve"> Hỗ trợ S1: </w:t>
      </w:r>
      <w:r>
        <w:rPr>
          <w:b/>
        </w:rPr>
        <w:t>`663.29`</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`673.66 - 680.02 cents (Canh bán hồi kỹ thuật H1)`</w:t>
      </w:r>
      <w:r>
        <w:t xml:space="preserve"> | SL: </w:t>
      </w:r>
      <w:r>
        <w:rPr>
          <w:b/>
        </w:rPr>
        <w:t>`768.36 cents (Trên kháng cự R2 + 1.5x ATR)`</w:t>
      </w:r>
      <w:r>
        <w:t xml:space="preserve"> | TP: </w:t>
      </w:r>
      <w:r>
        <w:rPr>
          <w:rFonts w:ascii="Consolas" w:hAnsi="Consolas"/>
          <w:color w:val="D97706"/>
          <w:sz w:val="19"/>
        </w:rPr>
        <w:t xml:space="preserve"> 663.29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`675.42 - 677.42 cents`</w:t>
      </w:r>
      <w:r>
        <w:t xml:space="preserve"> | SL: </w:t>
      </w:r>
      <w:r>
        <w:rPr>
          <w:b/>
        </w:rPr>
        <w:t>`672.41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`699.59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`647.21 - 661.50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