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`81.58` (+2.68%)</w:t>
      </w:r>
      <w:r>
        <w:t xml:space="preserve"> | DXY: </w:t>
      </w:r>
      <w:r>
        <w:rPr>
          <w:b/>
        </w:rPr>
        <w:t>`99.95` (+0.26%)</w:t>
      </w:r>
      <w:r>
        <w:t xml:space="preserve"> | Lúa mì CBOT: </w:t>
      </w:r>
      <w:r>
        <w:rPr>
          <w:b/>
        </w:rPr>
        <w:t>`630.25` (-1.87%)</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ZWZ26.</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436.97 (+0.72)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(437.72 &lt; 439.71)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633.19 (+2.94)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(641.18 &lt; 642.85)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435.25 - 437.72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438.50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433.75 - 435.25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438.50 - 440.00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432.00 - 440.50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641.18 - 642.85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718.90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618.00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644.75 - 646.75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608.26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593.28 - 613.25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436.25 cents | </w:t>
      </w:r>
      <w:r>
        <w:rPr>
          <w:b/>
        </w:rPr>
        <w:t>Dự báo Chốt Phiên:</w:t>
      </w:r>
      <w:r>
        <w:t xml:space="preserve"> </w:t>
      </w:r>
      <w:r>
        <w:rPr>
          <w:b/>
        </w:rPr>
        <w:t>`436.97 cents`</w:t>
      </w:r>
      <w:r>
        <w:t xml:space="preserve"> (+0.72).</w:t>
      </w:r>
    </w:p>
    <w:p>
      <w:pPr>
        <w:pStyle w:val="ListBullet"/>
        <w:spacing w:before="0" w:after="60"/>
      </w:pPr>
      <w:r>
        <w:rPr>
          <w:b/>
        </w:rPr>
        <w:t>Thanh khoản phiên chốt:</w:t>
      </w:r>
      <w:r>
        <w:t xml:space="preserve"> Volume: </w:t>
      </w:r>
      <w:r>
        <w:rPr>
          <w:b/>
        </w:rPr>
        <w:t>`36,793`</w:t>
      </w:r>
      <w:r>
        <w:t xml:space="preserve"> (Chênh lệch: </w:t>
      </w:r>
      <w:r>
        <w:rPr>
          <w:b/>
        </w:rPr>
        <w:t>`-99,869`</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(437.72) &lt; </w:t>
      </w:r>
      <w:r>
        <w:rPr>
          <w:rFonts w:ascii="Consolas" w:hAnsi="Consolas"/>
          <w:color w:val="D97706"/>
          <w:sz w:val="19"/>
        </w:rPr>
        <w:t xml:space="preserve"> EMA_50 </w:t>
      </w:r>
      <w:r>
        <w:t xml:space="preserve"> (439.71).</w:t>
      </w:r>
    </w:p>
    <w:p>
      <w:pPr>
        <w:pStyle w:val="ListBullet"/>
        <w:spacing w:before="0" w:after="60"/>
      </w:pPr>
      <w:r>
        <w:rPr>
          <w:b/>
        </w:rPr>
        <w:t>Động lượng &amp; Dao động:</w:t>
      </w:r>
      <w:r>
        <w:t xml:space="preserve"> RSI (14) = </w:t>
      </w:r>
      <w:r>
        <w:rPr>
          <w:b/>
        </w:rPr>
        <w:t>`40.13`</w:t>
      </w:r>
      <w:r>
        <w:t xml:space="preserve"> | ATR (14) = </w:t>
      </w:r>
      <w:r>
        <w:rPr>
          <w:b/>
        </w:rPr>
        <w:t>`1.95`</w:t>
      </w:r>
      <w:r>
        <w:t xml:space="preserve"> cents | Volatility = </w:t>
      </w:r>
      <w:r>
        <w:rPr>
          <w:b/>
        </w:rPr>
        <w:t>`2.50 cents`</w:t>
      </w:r>
      <w:r>
        <w:t>.</w:t>
      </w:r>
    </w:p>
    <w:p>
      <w:pPr>
        <w:pStyle w:val="ListBullet"/>
        <w:spacing w:before="0" w:after="60"/>
      </w:pPr>
      <w:r>
        <w:rPr>
          <w:b/>
        </w:rPr>
        <w:t>Vùng cản Pivot:</w:t>
      </w:r>
      <w:r>
        <w:t xml:space="preserve"> Hỗ trợ S1: </w:t>
      </w:r>
      <w:r>
        <w:rPr>
          <w:b/>
        </w:rPr>
        <w:t>`435.25`</w:t>
      </w:r>
      <w:r>
        <w:t xml:space="preserve"> | S2: </w:t>
      </w:r>
      <w:r>
        <w:rPr>
          <w:b/>
        </w:rPr>
        <w:t>`421.75`</w:t>
      </w:r>
      <w:r>
        <w:t xml:space="preserve"> || Kháng cự R1: </w:t>
      </w:r>
      <w:r>
        <w:rPr>
          <w:b/>
        </w:rPr>
        <w:t>`438.50`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`435.25 - 437.72 cents (Canh mua vùng hỗ trợ)`</w:t>
      </w:r>
      <w:r>
        <w:t xml:space="preserve"> | SL: </w:t>
      </w:r>
      <w:r>
        <w:rPr>
          <w:b/>
        </w:rPr>
        <w:t>`418.83 cents (Dưới cản S2 + 1.5x ATR)`</w:t>
      </w:r>
      <w:r>
        <w:t xml:space="preserve"> | TP: </w:t>
      </w:r>
      <w:r>
        <w:rPr>
          <w:rFonts w:ascii="Consolas" w:hAnsi="Consolas"/>
          <w:color w:val="D97706"/>
          <w:sz w:val="19"/>
        </w:rPr>
        <w:t xml:space="preserve"> 438.50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`433.75 - 435.25 cents`</w:t>
      </w:r>
      <w:r>
        <w:t xml:space="preserve"> | SL: </w:t>
      </w:r>
      <w:r>
        <w:rPr>
          <w:b/>
        </w:rPr>
        <w:t>`419.80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`438.50 - 440.00 cents`</w:t>
      </w:r>
      <w:r>
        <w:t xml:space="preserve"> | SL: </w:t>
      </w:r>
      <w:r>
        <w:rPr>
          <w:b/>
        </w:rPr>
        <w:t>`440.45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`432.00 - 440.50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630.25 cents | </w:t>
      </w:r>
      <w:r>
        <w:rPr>
          <w:b/>
        </w:rPr>
        <w:t>Dự báo Chốt Phiên:</w:t>
      </w:r>
      <w:r>
        <w:t xml:space="preserve"> </w:t>
      </w:r>
      <w:r>
        <w:rPr>
          <w:b/>
        </w:rPr>
        <w:t>`633.19 cents`</w:t>
      </w:r>
      <w:r>
        <w:t xml:space="preserve"> (+2.94).</w:t>
      </w:r>
    </w:p>
    <w:p>
      <w:pPr>
        <w:pStyle w:val="ListBullet"/>
        <w:spacing w:before="0" w:after="60"/>
      </w:pPr>
      <w:r>
        <w:rPr>
          <w:b/>
        </w:rPr>
        <w:t>Thanh khoản phiên chốt:</w:t>
      </w:r>
      <w:r>
        <w:t xml:space="preserve"> Volume: </w:t>
      </w:r>
      <w:r>
        <w:rPr>
          <w:b/>
        </w:rPr>
        <w:t>`38,023`</w:t>
      </w:r>
      <w:r>
        <w:t xml:space="preserve"> (Chênh lệch: </w:t>
      </w:r>
      <w:r>
        <w:rPr>
          <w:b/>
        </w:rPr>
        <w:t>`-30,825`</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81.58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(641.18) &lt; </w:t>
      </w:r>
      <w:r>
        <w:rPr>
          <w:rFonts w:ascii="Consolas" w:hAnsi="Consolas"/>
          <w:color w:val="D97706"/>
          <w:sz w:val="19"/>
        </w:rPr>
        <w:t xml:space="preserve"> EMA_50 </w:t>
      </w:r>
      <w:r>
        <w:t xml:space="preserve"> (642.85).</w:t>
      </w:r>
    </w:p>
    <w:p>
      <w:pPr>
        <w:pStyle w:val="ListBullet"/>
        <w:spacing w:before="0" w:after="60"/>
      </w:pPr>
      <w:r>
        <w:rPr>
          <w:b/>
        </w:rPr>
        <w:t>Động lượng &amp; Dao động:</w:t>
      </w:r>
      <w:r>
        <w:t xml:space="preserve"> RSI (14) = </w:t>
      </w:r>
      <w:r>
        <w:rPr>
          <w:b/>
        </w:rPr>
        <w:t>`33.79`</w:t>
      </w:r>
      <w:r>
        <w:t xml:space="preserve"> | ATR (14) = </w:t>
      </w:r>
      <w:r>
        <w:rPr>
          <w:b/>
        </w:rPr>
        <w:t>`5.10`</w:t>
      </w:r>
      <w:r>
        <w:t xml:space="preserve"> cents | Volatility = </w:t>
      </w:r>
      <w:r>
        <w:rPr>
          <w:b/>
        </w:rPr>
        <w:t>`6.25 cents`</w:t>
      </w:r>
      <w:r>
        <w:t>.</w:t>
      </w:r>
    </w:p>
    <w:p>
      <w:pPr>
        <w:pStyle w:val="ListBullet"/>
        <w:spacing w:before="0" w:after="60"/>
      </w:pPr>
      <w:r>
        <w:rPr>
          <w:b/>
        </w:rPr>
        <w:t>Vùng cản Pivot:</w:t>
      </w:r>
      <w:r>
        <w:t xml:space="preserve"> Hỗ trợ S1: </w:t>
      </w:r>
      <w:r>
        <w:rPr>
          <w:b/>
        </w:rPr>
        <w:t>`618.00`</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`641.18 - 642.85 cents (Canh bán hồi kỹ thuật H1)`</w:t>
      </w:r>
      <w:r>
        <w:t xml:space="preserve"> | SL: </w:t>
      </w:r>
      <w:r>
        <w:rPr>
          <w:b/>
        </w:rPr>
        <w:t>`718.90 cents (Trên kháng cự R2 + 1.5x ATR)`</w:t>
      </w:r>
      <w:r>
        <w:t xml:space="preserve"> | TP: </w:t>
      </w:r>
      <w:r>
        <w:rPr>
          <w:rFonts w:ascii="Consolas" w:hAnsi="Consolas"/>
          <w:color w:val="D97706"/>
          <w:sz w:val="19"/>
        </w:rPr>
        <w:t xml:space="preserve"> 618.00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`644.75 - 646.75 cents`</w:t>
      </w:r>
      <w:r>
        <w:t xml:space="preserve"> | SL: </w:t>
      </w:r>
      <w:r>
        <w:rPr>
          <w:b/>
        </w:rPr>
        <w:t>`608.26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`658.49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`593.28 - 613.25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