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`95.81` (+0.19%)</w:t>
      </w:r>
      <w:r>
        <w:t xml:space="preserve"> | DXY: </w:t>
      </w:r>
      <w:r>
        <w:rPr>
          <w:b/>
        </w:rPr>
        <w:t>`98.84` (-0.72%)</w:t>
      </w:r>
      <w:r>
        <w:t xml:space="preserve"> | Lúa mì CBOT: </w:t>
      </w:r>
      <w:r>
        <w:rPr>
          <w:b/>
        </w:rPr>
        <w:t>`749.50` (-0.66%)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 (+2.25)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(536.36 &lt; 537.60)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754.06 (+4.31)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(756.57 &lt; 764.20)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542.00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542.00 - 543.50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756.57 - 764.20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808.09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539.75 cents | </w:t>
      </w:r>
      <w:r>
        <w:rPr>
          <w:b/>
        </w:rPr>
        <w:t>Dự báo Chốt Phiên:</w:t>
      </w:r>
      <w:r>
        <w:t xml:space="preserve"> </w:t>
      </w:r>
      <w:r>
        <w:rPr>
          <w:b/>
        </w:rPr>
        <w:t>`542.00 cents`</w:t>
      </w:r>
      <w:r>
        <w:t xml:space="preserve"> (+2.25).</w:t>
      </w:r>
    </w:p>
    <w:p>
      <w:pPr>
        <w:pStyle w:val="ListBullet"/>
        <w:spacing w:before="0" w:after="60"/>
      </w:pPr>
      <w:r>
        <w:rPr>
          <w:b/>
        </w:rPr>
        <w:t>Thanh khoản phiên chốt:</w:t>
      </w:r>
      <w:r>
        <w:t xml:space="preserve"> Volume: </w:t>
      </w:r>
      <w:r>
        <w:rPr>
          <w:b/>
        </w:rPr>
        <w:t>`309,022`</w:t>
      </w:r>
      <w:r>
        <w:t xml:space="preserve"> (Chênh lệch: </w:t>
      </w:r>
      <w:r>
        <w:rPr>
          <w:b/>
        </w:rPr>
        <w:t>`+7,502`</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(536.36) &lt; </w:t>
      </w:r>
      <w:r>
        <w:rPr>
          <w:rFonts w:ascii="Consolas" w:hAnsi="Consolas"/>
          <w:color w:val="D97706"/>
          <w:sz w:val="19"/>
        </w:rPr>
        <w:t xml:space="preserve"> EMA_50 </w:t>
      </w:r>
      <w:r>
        <w:t xml:space="preserve"> (537.60).</w:t>
      </w:r>
    </w:p>
    <w:p>
      <w:pPr>
        <w:pStyle w:val="ListBullet"/>
        <w:spacing w:before="0" w:after="60"/>
      </w:pPr>
      <w:r>
        <w:rPr>
          <w:b/>
        </w:rPr>
        <w:t>Động lượng &amp; Dao động:</w:t>
      </w:r>
      <w:r>
        <w:t xml:space="preserve"> RSI (14) = </w:t>
      </w:r>
      <w:r>
        <w:rPr>
          <w:b/>
        </w:rPr>
        <w:t>`54.79`</w:t>
      </w:r>
      <w:r>
        <w:t xml:space="preserve"> | ATR (14) = </w:t>
      </w:r>
      <w:r>
        <w:rPr>
          <w:b/>
        </w:rPr>
        <w:t>`4.18`</w:t>
      </w:r>
      <w:r>
        <w:t xml:space="preserve"> cents | Volatility = </w:t>
      </w:r>
      <w:r>
        <w:rPr>
          <w:b/>
        </w:rPr>
        <w:t>`3.00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`542.00`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`536.25 - 536.36 cents (Canh mua vùng hỗ trợ)`</w:t>
      </w:r>
      <w:r>
        <w:t xml:space="preserve"> | SL: </w:t>
      </w:r>
      <w:r>
        <w:rPr>
          <w:b/>
        </w:rPr>
        <w:t>`450.98 cents (Dưới cản S2 + 1.5x ATR)`</w:t>
      </w:r>
      <w:r>
        <w:t xml:space="preserve"> | TP: </w:t>
      </w:r>
      <w:r>
        <w:rPr>
          <w:rFonts w:ascii="Consolas" w:hAnsi="Consolas"/>
          <w:color w:val="D97706"/>
          <w:sz w:val="19"/>
        </w:rPr>
        <w:t xml:space="preserve"> 542.00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`453.07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`542.00 - 543.50 cents`</w:t>
      </w:r>
      <w:r>
        <w:t xml:space="preserve"> | SL: </w:t>
      </w:r>
      <w:r>
        <w:rPr>
          <w:b/>
        </w:rPr>
        <w:t>`546.18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`440.52 - 457.25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749.75 cents | </w:t>
      </w:r>
      <w:r>
        <w:rPr>
          <w:b/>
        </w:rPr>
        <w:t>Dự báo Chốt Phiên:</w:t>
      </w:r>
      <w:r>
        <w:t xml:space="preserve"> </w:t>
      </w:r>
      <w:r>
        <w:rPr>
          <w:b/>
        </w:rPr>
        <w:t>`754.06 cents`</w:t>
      </w:r>
      <w:r>
        <w:t xml:space="preserve"> (+4.31).</w:t>
      </w:r>
    </w:p>
    <w:p>
      <w:pPr>
        <w:pStyle w:val="ListBullet"/>
        <w:spacing w:before="0" w:after="60"/>
      </w:pPr>
      <w:r>
        <w:rPr>
          <w:b/>
        </w:rPr>
        <w:t>Thanh khoản phiên chốt:</w:t>
      </w:r>
      <w:r>
        <w:t xml:space="preserve"> Volume: </w:t>
      </w:r>
      <w:r>
        <w:rPr>
          <w:b/>
        </w:rPr>
        <w:t>`129,855`</w:t>
      </w:r>
      <w:r>
        <w:t xml:space="preserve"> (Chênh lệch: </w:t>
      </w:r>
      <w:r>
        <w:rPr>
          <w:b/>
        </w:rPr>
        <w:t>`+28,387`</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(756.57) &lt; </w:t>
      </w:r>
      <w:r>
        <w:rPr>
          <w:rFonts w:ascii="Consolas" w:hAnsi="Consolas"/>
          <w:color w:val="D97706"/>
          <w:sz w:val="19"/>
        </w:rPr>
        <w:t xml:space="preserve"> EMA_50 </w:t>
      </w:r>
      <w:r>
        <w:t xml:space="preserve"> (764.20).</w:t>
      </w:r>
    </w:p>
    <w:p>
      <w:pPr>
        <w:pStyle w:val="ListBullet"/>
        <w:spacing w:before="0" w:after="60"/>
      </w:pPr>
      <w:r>
        <w:rPr>
          <w:b/>
        </w:rPr>
        <w:t>Động lượng &amp; Dao động:</w:t>
      </w:r>
      <w:r>
        <w:t xml:space="preserve"> RSI (14) = </w:t>
      </w:r>
      <w:r>
        <w:rPr>
          <w:b/>
        </w:rPr>
        <w:t>`42.10`</w:t>
      </w:r>
      <w:r>
        <w:t xml:space="preserve"> | ATR (14) = </w:t>
      </w:r>
      <w:r>
        <w:rPr>
          <w:b/>
        </w:rPr>
        <w:t>`8.73`</w:t>
      </w:r>
      <w:r>
        <w:t xml:space="preserve"> cents | Volatility = </w:t>
      </w:r>
      <w:r>
        <w:rPr>
          <w:b/>
        </w:rPr>
        <w:t>`4.75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`756.57 - 764.20 cents (Canh bán hồi kỹ thuật H1)`</w:t>
      </w:r>
      <w:r>
        <w:t xml:space="preserve"> | SL: </w:t>
      </w:r>
      <w:r>
        <w:rPr>
          <w:b/>
        </w:rPr>
        <w:t>`808.09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`636.52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`766.73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