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23:00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87.45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`87.45` (-0.44%)</w:t>
      </w:r>
      <w:r>
        <w:t xml:space="preserve"> | DXY: </w:t>
      </w:r>
      <w:r>
        <w:rPr>
          <w:b/>
        </w:rPr>
        <w:t>`99.13` (-0.04%)</w:t>
      </w:r>
      <w:r>
        <w:t xml:space="preserve"> | Lúa mì CBOT: </w:t>
      </w:r>
      <w:r>
        <w:rPr>
          <w:b/>
        </w:rPr>
        <w:t>`761.25` (+4.21%)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23:00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537.39 (+2.64)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(532.67 &gt; 528.09)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765.65 (+4.40)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(747.45 &gt; 732.38)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531.50 - 532.67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451.66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536.89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536.89 - 538.39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442.34 - 457.25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747.45 - 732.38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779.90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779.36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779.36 - 781.36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612.18 - 645.25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534.75 cents | </w:t>
      </w:r>
      <w:r>
        <w:rPr>
          <w:b/>
        </w:rPr>
        <w:t>Dự báo Chốt Phiên:</w:t>
      </w:r>
      <w:r>
        <w:t xml:space="preserve"> </w:t>
      </w:r>
      <w:r>
        <w:rPr>
          <w:b/>
        </w:rPr>
        <w:t>`537.39 cents`</w:t>
      </w:r>
      <w:r>
        <w:t xml:space="preserve"> (+2.64).</w:t>
      </w:r>
    </w:p>
    <w:p>
      <w:pPr>
        <w:pStyle w:val="ListBullet"/>
        <w:spacing w:before="0" w:after="60"/>
      </w:pPr>
      <w:r>
        <w:rPr>
          <w:b/>
        </w:rPr>
        <w:t>Thanh khoản phiên chốt:</w:t>
      </w:r>
      <w:r>
        <w:t xml:space="preserve"> Volume: </w:t>
      </w:r>
      <w:r>
        <w:rPr>
          <w:b/>
        </w:rPr>
        <w:t>`225,895`</w:t>
      </w:r>
      <w:r>
        <w:t xml:space="preserve"> (Chênh lệch: </w:t>
      </w:r>
      <w:r>
        <w:rPr>
          <w:b/>
        </w:rPr>
        <w:t>`-150,786`</w:t>
      </w:r>
      <w:r>
        <w:t xml:space="preserve">) | OI: </w:t>
      </w:r>
      <w:r>
        <w:rPr>
          <w:b/>
        </w:rPr>
        <w:t>`959,167`</w:t>
      </w:r>
      <w:r>
        <w:t xml:space="preserve"> (Chênh lệch: </w:t>
      </w:r>
      <w:r>
        <w:rPr>
          <w:b/>
        </w:rPr>
        <w:t>`-393`</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(532.67) &gt; </w:t>
      </w:r>
      <w:r>
        <w:rPr>
          <w:rFonts w:ascii="Consolas" w:hAnsi="Consolas"/>
          <w:color w:val="D97706"/>
          <w:sz w:val="19"/>
        </w:rPr>
        <w:t xml:space="preserve"> EMA_50 </w:t>
      </w:r>
      <w:r>
        <w:t xml:space="preserve"> (528.09).</w:t>
      </w:r>
    </w:p>
    <w:p>
      <w:pPr>
        <w:pStyle w:val="ListBullet"/>
        <w:spacing w:before="0" w:after="60"/>
      </w:pPr>
      <w:r>
        <w:rPr>
          <w:b/>
        </w:rPr>
        <w:t>Động lượng &amp; Dao động:</w:t>
      </w:r>
      <w:r>
        <w:t xml:space="preserve"> RSI (14) = </w:t>
      </w:r>
      <w:r>
        <w:rPr>
          <w:b/>
        </w:rPr>
        <w:t>`57.02`</w:t>
      </w:r>
      <w:r>
        <w:t xml:space="preserve"> | ATR (14) = </w:t>
      </w:r>
      <w:r>
        <w:rPr>
          <w:b/>
        </w:rPr>
        <w:t>`3.73`</w:t>
      </w:r>
      <w:r>
        <w:t xml:space="preserve"> cents | Volatility = </w:t>
      </w:r>
      <w:r>
        <w:rPr>
          <w:b/>
        </w:rPr>
        <w:t>`4.50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`536.89`</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`531.50 - 532.67 cents (Canh mua vùng hỗ trợ)`</w:t>
      </w:r>
      <w:r>
        <w:t xml:space="preserve"> | SL: </w:t>
      </w:r>
      <w:r>
        <w:rPr>
          <w:b/>
        </w:rPr>
        <w:t>`451.66 cents (Dưới cản S2 + 1.5x ATR)`</w:t>
      </w:r>
      <w:r>
        <w:t xml:space="preserve"> | TP: </w:t>
      </w:r>
      <w:r>
        <w:rPr>
          <w:rFonts w:ascii="Consolas" w:hAnsi="Consolas"/>
          <w:color w:val="D97706"/>
          <w:sz w:val="19"/>
        </w:rPr>
        <w:t xml:space="preserve"> 536.89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`453.52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`536.89 - 538.39 cents`</w:t>
      </w:r>
      <w:r>
        <w:t xml:space="preserve"> | SL: </w:t>
      </w:r>
      <w:r>
        <w:rPr>
          <w:b/>
        </w:rPr>
        <w:t>`540.61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`442.34 - 457.25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761.25 cents | </w:t>
      </w:r>
      <w:r>
        <w:rPr>
          <w:b/>
        </w:rPr>
        <w:t>Dự báo Chốt Phiên:</w:t>
      </w:r>
      <w:r>
        <w:t xml:space="preserve"> </w:t>
      </w:r>
      <w:r>
        <w:rPr>
          <w:b/>
        </w:rPr>
        <w:t>`765.65 cents`</w:t>
      </w:r>
      <w:r>
        <w:t xml:space="preserve"> (+4.40).</w:t>
      </w:r>
    </w:p>
    <w:p>
      <w:pPr>
        <w:pStyle w:val="ListBullet"/>
        <w:spacing w:before="0" w:after="60"/>
      </w:pPr>
      <w:r>
        <w:rPr>
          <w:b/>
        </w:rPr>
        <w:t>Thanh khoản phiên chốt:</w:t>
      </w:r>
      <w:r>
        <w:t xml:space="preserve"> Volume: </w:t>
      </w:r>
      <w:r>
        <w:rPr>
          <w:b/>
        </w:rPr>
        <w:t>`100,064`</w:t>
      </w:r>
      <w:r>
        <w:t xml:space="preserve"> (Chênh lệch: </w:t>
      </w:r>
      <w:r>
        <w:rPr>
          <w:b/>
        </w:rPr>
        <w:t>`+23,142`</w:t>
      </w:r>
      <w:r>
        <w:t xml:space="preserve">) | OI: </w:t>
      </w:r>
      <w:r>
        <w:rPr>
          <w:b/>
        </w:rPr>
        <w:t>`263,665`</w:t>
      </w:r>
      <w:r>
        <w:t xml:space="preserve"> (Chênh lệch: </w:t>
      </w:r>
      <w:r>
        <w:rPr>
          <w:b/>
        </w:rPr>
        <w:t>`-12`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(747.45) &gt; </w:t>
      </w:r>
      <w:r>
        <w:rPr>
          <w:rFonts w:ascii="Consolas" w:hAnsi="Consolas"/>
          <w:color w:val="D97706"/>
          <w:sz w:val="19"/>
        </w:rPr>
        <w:t xml:space="preserve"> EMA_50 </w:t>
      </w:r>
      <w:r>
        <w:t xml:space="preserve"> (732.38).</w:t>
      </w:r>
    </w:p>
    <w:p>
      <w:pPr>
        <w:pStyle w:val="ListBullet"/>
        <w:spacing w:before="0" w:after="60"/>
      </w:pPr>
      <w:r>
        <w:rPr>
          <w:b/>
        </w:rPr>
        <w:t>Động lượng &amp; Dao động:</w:t>
      </w:r>
      <w:r>
        <w:t xml:space="preserve"> RSI (14) = </w:t>
      </w:r>
      <w:r>
        <w:rPr>
          <w:b/>
        </w:rPr>
        <w:t>`68.99`</w:t>
      </w:r>
      <w:r>
        <w:t xml:space="preserve"> | ATR (14) = </w:t>
      </w:r>
      <w:r>
        <w:rPr>
          <w:b/>
        </w:rPr>
        <w:t>`8.27`</w:t>
      </w:r>
      <w:r>
        <w:t xml:space="preserve"> cents | Volatility = </w:t>
      </w:r>
      <w:r>
        <w:rPr>
          <w:b/>
        </w:rPr>
        <w:t>`9.25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`763.37`</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`747.45 - 732.38 cents (Canh bán hồi kỹ thuật H1)`</w:t>
      </w:r>
      <w:r>
        <w:t xml:space="preserve"> | SL: </w:t>
      </w:r>
      <w:r>
        <w:rPr>
          <w:b/>
        </w:rPr>
        <w:t>`779.90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`654.72 cents`</w:t>
      </w:r>
      <w:r>
        <w:t xml:space="preserve"> | TP: </w:t>
      </w:r>
      <w:r>
        <w:rPr>
          <w:b/>
        </w:rPr>
        <w:t>`779.36 cents (Đón sóng hồi trung hạn ~14.5 giá)`</w:t>
      </w:r>
      <w:r>
        <w:t>.</w:t>
      </w:r>
    </w:p>
    <w:p>
      <w:pPr>
        <w:pStyle w:val="ListBullet"/>
        <w:spacing w:before="0" w:after="60"/>
      </w:pPr>
      <w:r>
        <w:t>*</w:t>
      </w:r>
      <w:r>
        <w:rPr>
          <w:b/>
          <w:color w:val="B91C1C"/>
        </w:rPr>
        <w:t>Short</w:t>
      </w:r>
      <w:r>
        <w:t xml:space="preserve">:* Entry: </w:t>
      </w:r>
      <w:r>
        <w:rPr>
          <w:b/>
        </w:rPr>
        <w:t>`779.36 - 781.36 cents`</w:t>
      </w:r>
      <w:r>
        <w:t xml:space="preserve"> | SL: </w:t>
      </w:r>
      <w:r>
        <w:rPr>
          <w:b/>
        </w:rPr>
        <w:t>`787.14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`612.18 - 645.25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