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22:02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108.68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`108.68` (+0.00%)</w:t>
      </w:r>
      <w:r>
        <w:t xml:space="preserve"> | DXY: </w:t>
      </w:r>
      <w:r>
        <w:rPr>
          <w:b/>
        </w:rPr>
        <w:t>`99.59` (+0.00%)</w:t>
      </w:r>
      <w:r>
        <w:t xml:space="preserve"> | Lúa mì CBOT: </w:t>
      </w:r>
      <w:r>
        <w:rPr>
          <w:b/>
        </w:rPr>
        <w:t>`728.25`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22:02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535.98 (+1.48)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(530.02 &lt; 530.21)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729.74 (+1.49)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(727.98 &lt; 731.10)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532.00 - 530.02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444.87 - 457.50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727.98 - 731.10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639.98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624.15 - 645.25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534.50 cents | </w:t>
      </w:r>
      <w:r>
        <w:rPr>
          <w:b/>
        </w:rPr>
        <w:t>Dự báo Chốt Phiên:</w:t>
      </w:r>
      <w:r>
        <w:t xml:space="preserve"> </w:t>
      </w:r>
      <w:r>
        <w:rPr>
          <w:b/>
        </w:rPr>
        <w:t>`535.98 cents`</w:t>
      </w:r>
      <w:r>
        <w:t xml:space="preserve"> (+1.48).</w:t>
      </w:r>
    </w:p>
    <w:p>
      <w:pPr>
        <w:pStyle w:val="ListBullet"/>
        <w:spacing w:before="0" w:after="60"/>
      </w:pPr>
      <w:r>
        <w:rPr>
          <w:b/>
        </w:rPr>
        <w:t>Thanh khoản phiên chốt:</w:t>
      </w:r>
      <w:r>
        <w:t xml:space="preserve"> Volume: </w:t>
      </w:r>
      <w:r>
        <w:rPr>
          <w:b/>
        </w:rPr>
        <w:t>`92,100`</w:t>
      </w:r>
      <w:r>
        <w:t xml:space="preserve"> (Chênh lệch: </w:t>
      </w:r>
      <w:r>
        <w:rPr>
          <w:b/>
        </w:rPr>
        <w:t>`+78,849`</w:t>
      </w:r>
      <w:r>
        <w:t xml:space="preserve">) | OI: </w:t>
      </w:r>
      <w:r>
        <w:rPr>
          <w:b/>
        </w:rPr>
        <w:t>`951,842`</w:t>
      </w:r>
      <w:r>
        <w:t xml:space="preserve"> (Chênh lệch: </w:t>
      </w:r>
      <w:r>
        <w:rPr>
          <w:b/>
        </w:rPr>
        <w:t>`-8,666`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(530.02) &lt; </w:t>
      </w:r>
      <w:r>
        <w:rPr>
          <w:rFonts w:ascii="Consolas" w:hAnsi="Consolas"/>
          <w:color w:val="D97706"/>
          <w:sz w:val="19"/>
        </w:rPr>
        <w:t xml:space="preserve"> EMA_50 </w:t>
      </w:r>
      <w:r>
        <w:t xml:space="preserve"> (530.21).</w:t>
      </w:r>
    </w:p>
    <w:p>
      <w:pPr>
        <w:pStyle w:val="ListBullet"/>
        <w:spacing w:before="0" w:after="60"/>
      </w:pPr>
      <w:r>
        <w:rPr>
          <w:b/>
        </w:rPr>
        <w:t>Động lượng &amp; Dao động:</w:t>
      </w:r>
      <w:r>
        <w:t xml:space="preserve"> RSI (14) = </w:t>
      </w:r>
      <w:r>
        <w:rPr>
          <w:b/>
        </w:rPr>
        <w:t>`63.92`</w:t>
      </w:r>
      <w:r>
        <w:t xml:space="preserve"> | ATR (14) = </w:t>
      </w:r>
      <w:r>
        <w:rPr>
          <w:b/>
        </w:rPr>
        <w:t>`3.16`</w:t>
      </w:r>
      <w:r>
        <w:t xml:space="preserve"> cents | Volatility = </w:t>
      </w:r>
      <w:r>
        <w:rPr>
          <w:b/>
        </w:rPr>
        <w:t>`4.50 cents`</w:t>
      </w:r>
      <w:r>
        <w:t>.</w:t>
      </w:r>
    </w:p>
    <w:p>
      <w:pPr>
        <w:pStyle w:val="ListBullet"/>
        <w:spacing w:before="0" w:after="60"/>
      </w:pPr>
      <w:r>
        <w:rPr>
          <w:b/>
        </w:rPr>
        <w:t>Vùng cản Pivot:</w:t>
      </w:r>
      <w:r>
        <w:t xml:space="preserve"> Hỗ trợ S1: </w:t>
      </w:r>
      <w:r>
        <w:rPr>
          <w:b/>
        </w:rPr>
        <w:t>`532.00`</w:t>
      </w:r>
      <w:r>
        <w:t xml:space="preserve"> | S2: </w:t>
      </w:r>
      <w:r>
        <w:rPr>
          <w:b/>
        </w:rPr>
        <w:t>`457.50`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`532.00 - 530.02 cents (Canh mua vùng hỗ trợ)`</w:t>
      </w:r>
      <w:r>
        <w:t xml:space="preserve"> | SL: </w:t>
      </w:r>
      <w:r>
        <w:rPr>
          <w:b/>
        </w:rPr>
        <w:t>`452.76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`454.34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`539.66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`444.87 - 457.50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728.25 cents | </w:t>
      </w:r>
      <w:r>
        <w:rPr>
          <w:b/>
        </w:rPr>
        <w:t>Dự báo Chốt Phiên:</w:t>
      </w:r>
      <w:r>
        <w:t xml:space="preserve"> </w:t>
      </w:r>
      <w:r>
        <w:rPr>
          <w:b/>
        </w:rPr>
        <w:t>`729.74 cents`</w:t>
      </w:r>
      <w:r>
        <w:t xml:space="preserve"> (+1.49).</w:t>
      </w:r>
    </w:p>
    <w:p>
      <w:pPr>
        <w:pStyle w:val="ListBullet"/>
        <w:spacing w:before="0" w:after="60"/>
      </w:pPr>
      <w:r>
        <w:rPr>
          <w:b/>
        </w:rPr>
        <w:t>Thanh khoản phiên chốt:</w:t>
      </w:r>
      <w:r>
        <w:t xml:space="preserve"> Volume: </w:t>
      </w:r>
      <w:r>
        <w:rPr>
          <w:b/>
        </w:rPr>
        <w:t>`33,285`</w:t>
      </w:r>
      <w:r>
        <w:t xml:space="preserve"> (Chênh lệch: </w:t>
      </w:r>
      <w:r>
        <w:rPr>
          <w:b/>
        </w:rPr>
        <w:t>`+29,961`</w:t>
      </w:r>
      <w:r>
        <w:t xml:space="preserve">) | OI: </w:t>
      </w:r>
      <w:r>
        <w:rPr>
          <w:b/>
        </w:rPr>
        <w:t>`259,790`</w:t>
      </w:r>
      <w:r>
        <w:t xml:space="preserve"> (Chênh lệch: </w:t>
      </w:r>
      <w:r>
        <w:rPr>
          <w:b/>
        </w:rPr>
        <w:t>`-98`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(727.98) &lt; </w:t>
      </w:r>
      <w:r>
        <w:rPr>
          <w:rFonts w:ascii="Consolas" w:hAnsi="Consolas"/>
          <w:color w:val="D97706"/>
          <w:sz w:val="19"/>
        </w:rPr>
        <w:t xml:space="preserve"> EMA_50 </w:t>
      </w:r>
      <w:r>
        <w:t xml:space="preserve"> (731.10).</w:t>
      </w:r>
    </w:p>
    <w:p>
      <w:pPr>
        <w:pStyle w:val="ListBullet"/>
        <w:spacing w:before="0" w:after="60"/>
      </w:pPr>
      <w:r>
        <w:rPr>
          <w:b/>
        </w:rPr>
        <w:t>Động lượng &amp; Dao động:</w:t>
      </w:r>
      <w:r>
        <w:t xml:space="preserve"> RSI (14) = </w:t>
      </w:r>
      <w:r>
        <w:rPr>
          <w:b/>
        </w:rPr>
        <w:t>`49.54`</w:t>
      </w:r>
      <w:r>
        <w:t xml:space="preserve"> | ATR (14) = </w:t>
      </w:r>
      <w:r>
        <w:rPr>
          <w:b/>
        </w:rPr>
        <w:t>`5.27`</w:t>
      </w:r>
      <w:r>
        <w:t xml:space="preserve"> cents | Volatility = </w:t>
      </w:r>
      <w:r>
        <w:rPr>
          <w:b/>
        </w:rPr>
        <w:t>`6.50 cents`</w:t>
      </w:r>
      <w:r>
        <w:t>.</w:t>
      </w:r>
    </w:p>
    <w:p>
      <w:pPr>
        <w:pStyle w:val="ListBullet"/>
        <w:spacing w:before="0" w:after="60"/>
      </w:pPr>
      <w:r>
        <w:rPr>
          <w:b/>
        </w:rPr>
        <w:t>Vùng cản Pivot:</w:t>
      </w:r>
      <w:r>
        <w:t xml:space="preserve"> Hỗ trợ S1: </w:t>
      </w:r>
      <w:r>
        <w:rPr>
          <w:b/>
        </w:rPr>
        <w:t>`725.25`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`727.98 - 731.10 cents (Canh bán hồi kỹ thuật H1)`</w:t>
      </w:r>
      <w:r>
        <w:t xml:space="preserve"> | SL: </w:t>
      </w:r>
      <w:r>
        <w:rPr>
          <w:b/>
        </w:rPr>
        <w:t>`802.91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`639.98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`738.27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`624.15 - 645.25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