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17:49 ICT ngày 10/09/2026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`101.67` (+0.45%)</w:t>
      </w:r>
      <w:r>
        <w:t xml:space="preserve"> | DXY: </w:t>
      </w:r>
      <w:r>
        <w:rPr>
          <w:b/>
        </w:rPr>
        <w:t>`98.91` (+0.14%)</w:t>
      </w:r>
      <w:r>
        <w:t xml:space="preserve"> | Lúa mì CBOT: </w:t>
      </w:r>
      <w:r>
        <w:rPr>
          <w:b/>
        </w:rPr>
        <w:t>`729.75` (+2.60%)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17:49 ICT ngày 10/09/2026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10/09/2026)</w:t>
      </w:r>
    </w:p>
    <w:p>
      <w:pPr>
        <w:spacing w:before="80" w:after="240" w:line="276" w:lineRule="auto"/>
      </w:pPr>
      <w:r>
        <w:rPr>
          <w:i/>
          <w:color w:val="5C768D"/>
          <w:sz w:val="19"/>
        </w:rPr>
        <w:t>Thời gian đóng cửa phiên giao dịch được đồng bộ chính xác vào lúc 1:20 AM ICT ngày 10/09/2026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531.46 (+0.46)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(530.00 &lt; 532.19)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730.71 (+0.96)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(732.20 &lt; 739.45)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528.00 - 530.00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455.38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732.20 - 739.45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738.75 - 740.75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658.29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627.37 - 645.25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`531.46 cents`</w:t>
      </w:r>
      <w:r>
        <w:t xml:space="preserve"> (+0.46).</w:t>
      </w:r>
    </w:p>
    <w:p>
      <w:pPr>
        <w:pStyle w:val="ListBullet"/>
        <w:spacing w:before="0" w:after="60"/>
      </w:pPr>
      <w:r>
        <w:rPr>
          <w:b/>
        </w:rPr>
        <w:t>Thanh khoản phiên chốt:</w:t>
      </w:r>
      <w:r>
        <w:t xml:space="preserve"> Volume: </w:t>
      </w:r>
      <w:r>
        <w:rPr>
          <w:b/>
        </w:rPr>
        <w:t>`21,068`</w:t>
      </w:r>
      <w:r>
        <w:t xml:space="preserve"> (Chênh lệch: </w:t>
      </w:r>
      <w:r>
        <w:rPr>
          <w:b/>
        </w:rPr>
        <w:t>`-224,664`</w:t>
      </w:r>
      <w:r>
        <w:t xml:space="preserve">) | OI: </w:t>
      </w:r>
      <w:r>
        <w:rPr>
          <w:b/>
        </w:rPr>
        <w:t>`965,821`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(530.00) &lt; </w:t>
      </w:r>
      <w:r>
        <w:rPr>
          <w:rFonts w:ascii="Consolas" w:hAnsi="Consolas"/>
          <w:color w:val="D97706"/>
          <w:sz w:val="19"/>
        </w:rPr>
        <w:t xml:space="preserve"> EMA_50 </w:t>
      </w:r>
      <w:r>
        <w:t xml:space="preserve"> (532.19).</w:t>
      </w:r>
    </w:p>
    <w:p>
      <w:pPr>
        <w:pStyle w:val="ListBullet"/>
        <w:spacing w:before="0" w:after="60"/>
      </w:pPr>
      <w:r>
        <w:rPr>
          <w:b/>
        </w:rPr>
        <w:t>Động lượng &amp; Dao động:</w:t>
      </w:r>
      <w:r>
        <w:t xml:space="preserve"> RSI (14) = </w:t>
      </w:r>
      <w:r>
        <w:rPr>
          <w:b/>
        </w:rPr>
        <w:t>`52.17`</w:t>
      </w:r>
      <w:r>
        <w:t xml:space="preserve"> | ATR (14) = </w:t>
      </w:r>
      <w:r>
        <w:rPr>
          <w:b/>
        </w:rPr>
        <w:t>`1.87`</w:t>
      </w:r>
      <w:r>
        <w:t xml:space="preserve"> cents | Volatility = </w:t>
      </w:r>
      <w:r>
        <w:rPr>
          <w:b/>
        </w:rPr>
        <w:t>`1.50 cents`</w:t>
      </w:r>
      <w:r>
        <w:t>.</w:t>
      </w:r>
    </w:p>
    <w:p>
      <w:pPr>
        <w:pStyle w:val="ListBullet"/>
        <w:spacing w:before="0" w:after="60"/>
      </w:pPr>
      <w:r>
        <w:rPr>
          <w:b/>
        </w:rPr>
        <w:t>Vùng cản Pivot:</w:t>
      </w:r>
      <w:r>
        <w:t xml:space="preserve"> Hỗ trợ S1: </w:t>
      </w:r>
      <w:r>
        <w:rPr>
          <w:b/>
        </w:rPr>
        <w:t>`528.00`</w:t>
      </w:r>
      <w:r>
        <w:t xml:space="preserve"> | S2: </w:t>
      </w:r>
      <w:r>
        <w:rPr>
          <w:b/>
        </w:rPr>
        <w:t>`457.25`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`528.00 - 530.00 cents (Canh mua vùng hỗ trợ)`</w:t>
      </w:r>
      <w:r>
        <w:t xml:space="preserve"> | SL: </w:t>
      </w:r>
      <w:r>
        <w:rPr>
          <w:b/>
        </w:rPr>
        <w:t>`454.45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`455.38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`535.37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`449.79 - 457.25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729.75 cents | </w:t>
      </w:r>
      <w:r>
        <w:rPr>
          <w:b/>
        </w:rPr>
        <w:t>Dự báo Chốt Phiên:</w:t>
      </w:r>
      <w:r>
        <w:t xml:space="preserve"> </w:t>
      </w:r>
      <w:r>
        <w:rPr>
          <w:b/>
        </w:rPr>
        <w:t>`730.71 cents`</w:t>
      </w:r>
      <w:r>
        <w:t xml:space="preserve"> (+0.96).</w:t>
      </w:r>
    </w:p>
    <w:p>
      <w:pPr>
        <w:pStyle w:val="ListBullet"/>
        <w:spacing w:before="0" w:after="60"/>
      </w:pPr>
      <w:r>
        <w:rPr>
          <w:b/>
        </w:rPr>
        <w:t>Thanh khoản phiên chốt:</w:t>
      </w:r>
      <w:r>
        <w:t xml:space="preserve"> Volume: </w:t>
      </w:r>
      <w:r>
        <w:rPr>
          <w:b/>
        </w:rPr>
        <w:t>`10,498`</w:t>
      </w:r>
      <w:r>
        <w:t xml:space="preserve"> (Chênh lệch: </w:t>
      </w:r>
      <w:r>
        <w:rPr>
          <w:b/>
        </w:rPr>
        <w:t>`-88,052`</w:t>
      </w:r>
      <w:r>
        <w:t xml:space="preserve">) | OI: </w:t>
      </w:r>
      <w:r>
        <w:rPr>
          <w:b/>
        </w:rPr>
        <w:t>`262,844`</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(732.20) &lt; </w:t>
      </w:r>
      <w:r>
        <w:rPr>
          <w:rFonts w:ascii="Consolas" w:hAnsi="Consolas"/>
          <w:color w:val="D97706"/>
          <w:sz w:val="19"/>
        </w:rPr>
        <w:t xml:space="preserve"> EMA_50 </w:t>
      </w:r>
      <w:r>
        <w:t xml:space="preserve"> (739.45).</w:t>
      </w:r>
    </w:p>
    <w:p>
      <w:pPr>
        <w:pStyle w:val="ListBullet"/>
        <w:spacing w:before="0" w:after="60"/>
      </w:pPr>
      <w:r>
        <w:rPr>
          <w:b/>
        </w:rPr>
        <w:t>Động lượng &amp; Dao động:</w:t>
      </w:r>
      <w:r>
        <w:t xml:space="preserve"> RSI (14) = </w:t>
      </w:r>
      <w:r>
        <w:rPr>
          <w:b/>
        </w:rPr>
        <w:t>`43.33`</w:t>
      </w:r>
      <w:r>
        <w:t xml:space="preserve"> | ATR (14) = </w:t>
      </w:r>
      <w:r>
        <w:rPr>
          <w:b/>
        </w:rPr>
        <w:t>`4.47`</w:t>
      </w:r>
      <w:r>
        <w:t xml:space="preserve"> cents | Volatility = </w:t>
      </w:r>
      <w:r>
        <w:rPr>
          <w:b/>
        </w:rPr>
        <w:t>`5.75 cents`</w:t>
      </w:r>
      <w:r>
        <w:t>.</w:t>
      </w:r>
    </w:p>
    <w:p>
      <w:pPr>
        <w:pStyle w:val="ListBullet"/>
        <w:spacing w:before="0" w:after="60"/>
      </w:pPr>
      <w:r>
        <w:rPr>
          <w:b/>
        </w:rPr>
        <w:t>Vùng cản Pivot:</w:t>
      </w:r>
      <w:r>
        <w:t xml:space="preserve"> Hỗ trợ S1: </w:t>
      </w:r>
      <w:r>
        <w:rPr>
          <w:b/>
        </w:rPr>
        <w:t>`725.00`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`732.20 - 739.45 cents (Canh bán hồi kỹ thuật H1)`</w:t>
      </w:r>
      <w:r>
        <w:t xml:space="preserve"> | SL: </w:t>
      </w:r>
      <w:r>
        <w:rPr>
          <w:b/>
        </w:rPr>
        <w:t>`801.70 cents (Trên kháng cự R2 + 1.5x ATR)`</w:t>
      </w:r>
      <w:r>
        <w:t xml:space="preserve"> | TP: </w:t>
      </w:r>
      <w:r>
        <w:rPr>
          <w:rFonts w:ascii="Consolas" w:hAnsi="Consolas"/>
          <w:color w:val="D97706"/>
          <w:sz w:val="19"/>
        </w:rPr>
        <w:t xml:space="preserve"> 725.00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`738.75 - 740.75 cents`</w:t>
      </w:r>
      <w:r>
        <w:t xml:space="preserve"> | SL: </w:t>
      </w:r>
      <w:r>
        <w:rPr>
          <w:b/>
        </w:rPr>
        <w:t>`658.29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`767.71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`627.37 - 645.25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