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07:09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`86.53` (-2.31%)</w:t>
      </w:r>
      <w:r>
        <w:t xml:space="preserve"> | DXY: </w:t>
      </w:r>
      <w:r>
        <w:rPr>
          <w:b/>
        </w:rPr>
        <w:t>`99.13` (+0.21%)</w:t>
      </w:r>
      <w:r>
        <w:t xml:space="preserve"> | Lúa mì CBOT: </w:t>
      </w:r>
      <w:r>
        <w:rPr>
          <w:b/>
        </w:rPr>
        <w:t>`748.25` (+9.15%)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07:09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537.79 (+2.04)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(528.82 &gt; 522.76)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745.26 (-2.99)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(721.70 &gt; 712.16)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526.75 - 528.82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536.91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551.24 - 552.74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721.70 - 712.16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762.71 - 764.71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535.75 cents | </w:t>
      </w:r>
      <w:r>
        <w:rPr>
          <w:b/>
        </w:rPr>
        <w:t>Dự báo Chốt Phiên:</w:t>
      </w:r>
      <w:r>
        <w:t xml:space="preserve"> </w:t>
      </w:r>
      <w:r>
        <w:rPr>
          <w:b/>
        </w:rPr>
        <w:t>`537.79 cents`</w:t>
      </w:r>
      <w:r>
        <w:t xml:space="preserve"> (+2.04).</w:t>
      </w:r>
    </w:p>
    <w:p>
      <w:pPr>
        <w:pStyle w:val="ListBullet"/>
        <w:spacing w:before="0" w:after="60"/>
      </w:pPr>
      <w:r>
        <w:rPr>
          <w:b/>
        </w:rPr>
        <w:t>Thanh khoản phiên chốt:</w:t>
      </w:r>
      <w:r>
        <w:t xml:space="preserve"> Volume: </w:t>
      </w:r>
      <w:r>
        <w:rPr>
          <w:b/>
        </w:rPr>
        <w:t>`431,809`</w:t>
      </w:r>
      <w:r>
        <w:t xml:space="preserve"> (Chênh lệch: </w:t>
      </w:r>
      <w:r>
        <w:rPr>
          <w:b/>
        </w:rPr>
        <w:t>`-77,963`</w:t>
      </w:r>
      <w:r>
        <w:t xml:space="preserve">) | OI: </w:t>
      </w:r>
      <w:r>
        <w:rPr>
          <w:b/>
        </w:rPr>
        <w:t>`949,661`</w:t>
      </w:r>
      <w:r>
        <w:t xml:space="preserve"> (Chênh lệch: </w:t>
      </w:r>
      <w:r>
        <w:rPr>
          <w:b/>
        </w:rPr>
        <w:t>`+2,563`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(528.82) &gt; </w:t>
      </w:r>
      <w:r>
        <w:rPr>
          <w:rFonts w:ascii="Consolas" w:hAnsi="Consolas"/>
          <w:color w:val="D97706"/>
          <w:sz w:val="19"/>
        </w:rPr>
        <w:t xml:space="preserve"> EMA_50 </w:t>
      </w:r>
      <w:r>
        <w:t xml:space="preserve"> (522.76).</w:t>
      </w:r>
    </w:p>
    <w:p>
      <w:pPr>
        <w:pStyle w:val="ListBullet"/>
        <w:spacing w:before="0" w:after="60"/>
      </w:pPr>
      <w:r>
        <w:rPr>
          <w:b/>
        </w:rPr>
        <w:t>Động lượng &amp; Dao động:</w:t>
      </w:r>
      <w:r>
        <w:t xml:space="preserve"> RSI (14) = </w:t>
      </w:r>
      <w:r>
        <w:rPr>
          <w:b/>
        </w:rPr>
        <w:t>`66.09`</w:t>
      </w:r>
      <w:r>
        <w:t xml:space="preserve"> | ATR (14) = </w:t>
      </w:r>
      <w:r>
        <w:rPr>
          <w:b/>
        </w:rPr>
        <w:t>`3.69`</w:t>
      </w:r>
      <w:r>
        <w:t xml:space="preserve"> cents | Volatility = </w:t>
      </w:r>
      <w:r>
        <w:rPr>
          <w:b/>
        </w:rPr>
        <w:t>`3.25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`536.91`</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`526.75 - 528.82 cents (Canh mua vùng hỗ trợ)`</w:t>
      </w:r>
      <w:r>
        <w:t xml:space="preserve"> | SL: </w:t>
      </w:r>
      <w:r>
        <w:rPr>
          <w:b/>
        </w:rPr>
        <w:t>`451.72 cents (Dưới cản S2 + 1.5x ATR)`</w:t>
      </w:r>
      <w:r>
        <w:t xml:space="preserve"> | TP: </w:t>
      </w:r>
      <w:r>
        <w:rPr>
          <w:rFonts w:ascii="Consolas" w:hAnsi="Consolas"/>
          <w:color w:val="D97706"/>
          <w:sz w:val="19"/>
        </w:rPr>
        <w:t xml:space="preserve"> 536.91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`469.48 cents (Chống quét SL tuyệt đối)`</w:t>
      </w:r>
      <w:r>
        <w:t xml:space="preserve"> | TP: </w:t>
      </w:r>
      <w:r>
        <w:rPr>
          <w:b/>
        </w:rPr>
        <w:t>`552.00 cents (Ăn trọn biên độ ngô ~10.5 giá)`</w:t>
      </w:r>
      <w:r>
        <w:t>.</w:t>
      </w:r>
    </w:p>
    <w:p>
      <w:pPr>
        <w:pStyle w:val="ListBullet"/>
        <w:spacing w:before="0" w:after="60"/>
      </w:pPr>
      <w:r>
        <w:t>*</w:t>
      </w:r>
      <w:r>
        <w:rPr>
          <w:b/>
          <w:color w:val="B91C1C"/>
        </w:rPr>
        <w:t>Short</w:t>
      </w:r>
      <w:r>
        <w:t xml:space="preserve">:* Entry: </w:t>
      </w:r>
      <w:r>
        <w:rPr>
          <w:b/>
        </w:rPr>
        <w:t>`551.24 - 552.74 cents`</w:t>
      </w:r>
      <w:r>
        <w:t xml:space="preserve"> | SL: </w:t>
      </w:r>
      <w:r>
        <w:rPr>
          <w:b/>
        </w:rPr>
        <w:t>`554.76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`442.50 - 457.25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748.25 cents | </w:t>
      </w:r>
      <w:r>
        <w:rPr>
          <w:b/>
        </w:rPr>
        <w:t>Dự báo Chốt Phiên:</w:t>
      </w:r>
      <w:r>
        <w:t xml:space="preserve"> </w:t>
      </w:r>
      <w:r>
        <w:rPr>
          <w:b/>
        </w:rPr>
        <w:t>`745.26 cents`</w:t>
      </w:r>
      <w:r>
        <w:t xml:space="preserve"> (-2.99).</w:t>
      </w:r>
    </w:p>
    <w:p>
      <w:pPr>
        <w:pStyle w:val="ListBullet"/>
        <w:spacing w:before="0" w:after="60"/>
      </w:pPr>
      <w:r>
        <w:rPr>
          <w:b/>
        </w:rPr>
        <w:t>Thanh khoản phiên chốt:</w:t>
      </w:r>
      <w:r>
        <w:t xml:space="preserve"> Volume: </w:t>
      </w:r>
      <w:r>
        <w:rPr>
          <w:b/>
        </w:rPr>
        <w:t>`136,445`</w:t>
      </w:r>
      <w:r>
        <w:t xml:space="preserve"> (Chênh lệch: </w:t>
      </w:r>
      <w:r>
        <w:rPr>
          <w:b/>
        </w:rPr>
        <w:t>`+43,110`</w:t>
      </w:r>
      <w:r>
        <w:t xml:space="preserve">) | OI: </w:t>
      </w:r>
      <w:r>
        <w:rPr>
          <w:b/>
        </w:rPr>
        <w:t>`256,867`</w:t>
      </w:r>
      <w:r>
        <w:t xml:space="preserve"> (Chênh lệch: </w:t>
      </w:r>
      <w:r>
        <w:rPr>
          <w:b/>
        </w:rPr>
        <w:t>`+1,036`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(721.70) &gt; </w:t>
      </w:r>
      <w:r>
        <w:rPr>
          <w:rFonts w:ascii="Consolas" w:hAnsi="Consolas"/>
          <w:color w:val="D97706"/>
          <w:sz w:val="19"/>
        </w:rPr>
        <w:t xml:space="preserve"> EMA_50 </w:t>
      </w:r>
      <w:r>
        <w:t xml:space="preserve"> (712.16).</w:t>
      </w:r>
    </w:p>
    <w:p>
      <w:pPr>
        <w:pStyle w:val="ListBullet"/>
        <w:spacing w:before="0" w:after="60"/>
      </w:pPr>
      <w:r>
        <w:rPr>
          <w:b/>
        </w:rPr>
        <w:t>Động lượng &amp; Dao động:</w:t>
      </w:r>
      <w:r>
        <w:t xml:space="preserve"> RSI (14) = </w:t>
      </w:r>
      <w:r>
        <w:rPr>
          <w:b/>
        </w:rPr>
        <w:t>`77.17`</w:t>
      </w:r>
      <w:r>
        <w:t xml:space="preserve"> | ATR (14) = </w:t>
      </w:r>
      <w:r>
        <w:rPr>
          <w:b/>
        </w:rPr>
        <w:t>`7.12`</w:t>
      </w:r>
      <w:r>
        <w:t xml:space="preserve"> cents | Volatility = </w:t>
      </w:r>
      <w:r>
        <w:rPr>
          <w:b/>
        </w:rPr>
        <w:t>`0.00 cents`</w:t>
      </w:r>
      <w:r>
        <w:t>.</w:t>
      </w:r>
    </w:p>
    <w:p>
      <w:pPr>
        <w:pStyle w:val="ListBullet"/>
        <w:spacing w:before="0" w:after="60"/>
      </w:pPr>
      <w:r>
        <w:rPr>
          <w:b/>
        </w:rPr>
        <w:t>Vùng cản Pivot:</w:t>
      </w:r>
      <w:r>
        <w:t xml:space="preserve"> Hỗ trợ S1: </w:t>
      </w:r>
      <w:r>
        <w:rPr>
          <w:b/>
        </w:rPr>
        <w:t>`715.25`</w:t>
      </w:r>
      <w:r>
        <w:t xml:space="preserve"> | S2: </w:t>
      </w:r>
      <w:r>
        <w:rPr>
          <w:b/>
        </w:rPr>
        <w:t>`645.25`</w:t>
      </w:r>
      <w:r>
        <w:t xml:space="preserve"> || Kháng cự R1: </w:t>
      </w:r>
      <w:r>
        <w:rPr>
          <w:b/>
        </w:rPr>
        <w:t>`744.69`</w:t>
      </w:r>
      <w:r>
        <w:t xml:space="preserve"> | R2: </w:t>
      </w:r>
      <w:r>
        <w:rPr>
          <w:b/>
        </w:rPr>
        <w:t>`748.25`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`721.70 - 712.16 cents (Canh bán hồi kỹ thuật H1)`</w:t>
      </w:r>
      <w:r>
        <w:t xml:space="preserve"> | SL: </w:t>
      </w:r>
      <w:r>
        <w:rPr>
          <w:b/>
        </w:rPr>
        <w:t>`758.93 cents (Trên kháng cự R2 + 1.5x ATR)`</w:t>
      </w:r>
      <w:r>
        <w:t xml:space="preserve"> | TP: </w:t>
      </w:r>
      <w:r>
        <w:rPr>
          <w:rFonts w:ascii="Consolas" w:hAnsi="Consolas"/>
          <w:color w:val="D97706"/>
          <w:sz w:val="19"/>
        </w:rPr>
        <w:t xml:space="preserve"> 715.25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`655.43 cents`</w:t>
      </w:r>
      <w:r>
        <w:t xml:space="preserve"> | TP: </w:t>
      </w:r>
      <w:r>
        <w:rPr>
          <w:b/>
        </w:rPr>
        <w:t>`762.71 cents (Đón sóng hồi trung hạn ~14.5 giá)`</w:t>
      </w:r>
      <w:r>
        <w:t>.</w:t>
      </w:r>
    </w:p>
    <w:p>
      <w:pPr>
        <w:pStyle w:val="ListBullet"/>
        <w:spacing w:before="0" w:after="60"/>
      </w:pPr>
      <w:r>
        <w:t>*</w:t>
      </w:r>
      <w:r>
        <w:rPr>
          <w:b/>
          <w:color w:val="B91C1C"/>
        </w:rPr>
        <w:t>Short</w:t>
      </w:r>
      <w:r>
        <w:t xml:space="preserve">:* Entry: </w:t>
      </w:r>
      <w:r>
        <w:rPr>
          <w:b/>
        </w:rPr>
        <w:t>`762.71 - 764.71 cents`</w:t>
      </w:r>
      <w:r>
        <w:t xml:space="preserve"> | SL: </w:t>
      </w:r>
      <w:r>
        <w:rPr>
          <w:b/>
        </w:rPr>
        <w:t>`769.79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