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`107.23` (-1.40%)</w:t>
      </w:r>
      <w:r>
        <w:t xml:space="preserve"> | DXY: </w:t>
      </w:r>
      <w:r>
        <w:rPr>
          <w:b/>
        </w:rPr>
        <w:t>`99.71` (+0.06%)</w:t>
      </w:r>
      <w:r>
        <w:t xml:space="preserve"> | Lúa mì CBOT: </w:t>
      </w:r>
      <w:r>
        <w:rPr>
          <w:b/>
        </w:rPr>
        <w:t>`730.25` (+0.24%)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535.94 (+1.19)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(535.14 &gt; 533.39)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731.98 (+1.98)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(728.36 &gt; 727.28)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532.00 - 535.14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458.37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459.42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453.16 - 461.50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728.36 - 727.28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647.48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633.91 - 652.00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534.75 cents | </w:t>
      </w:r>
      <w:r>
        <w:rPr>
          <w:b/>
        </w:rPr>
        <w:t>Dự báo Chốt Phiên:</w:t>
      </w:r>
      <w:r>
        <w:t xml:space="preserve"> </w:t>
      </w:r>
      <w:r>
        <w:rPr>
          <w:b/>
        </w:rPr>
        <w:t>`535.94 cents`</w:t>
      </w:r>
      <w:r>
        <w:t xml:space="preserve"> (+1.19).</w:t>
      </w:r>
    </w:p>
    <w:p>
      <w:pPr>
        <w:pStyle w:val="ListBullet"/>
        <w:spacing w:before="0" w:after="60"/>
      </w:pPr>
      <w:r>
        <w:rPr>
          <w:b/>
        </w:rPr>
        <w:t>Thanh khoản phiên chốt:</w:t>
      </w:r>
      <w:r>
        <w:t xml:space="preserve"> Volume: </w:t>
      </w:r>
      <w:r>
        <w:rPr>
          <w:b/>
        </w:rPr>
        <w:t>`57,971`</w:t>
      </w:r>
      <w:r>
        <w:t xml:space="preserve"> (Chênh lệch: </w:t>
      </w:r>
      <w:r>
        <w:rPr>
          <w:b/>
        </w:rPr>
        <w:t>`-180,907`</w:t>
      </w:r>
      <w:r>
        <w:t xml:space="preserve">) | OI: </w:t>
      </w:r>
      <w:r>
        <w:rPr>
          <w:b/>
        </w:rPr>
        <w:t>`953,275`</w:t>
      </w:r>
      <w:r>
        <w:t xml:space="preserve"> (Chênh lệch: </w:t>
      </w:r>
      <w:r>
        <w:rPr>
          <w:b/>
        </w:rPr>
        <w:t>`-3,147`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(535.14) &gt; </w:t>
      </w:r>
      <w:r>
        <w:rPr>
          <w:rFonts w:ascii="Consolas" w:hAnsi="Consolas"/>
          <w:color w:val="D97706"/>
          <w:sz w:val="19"/>
        </w:rPr>
        <w:t xml:space="preserve"> EMA_50 </w:t>
      </w:r>
      <w:r>
        <w:t xml:space="preserve"> (533.39).</w:t>
      </w:r>
    </w:p>
    <w:p>
      <w:pPr>
        <w:pStyle w:val="ListBullet"/>
        <w:spacing w:before="0" w:after="60"/>
      </w:pPr>
      <w:r>
        <w:rPr>
          <w:b/>
        </w:rPr>
        <w:t>Động lượng &amp; Dao động:</w:t>
      </w:r>
      <w:r>
        <w:t xml:space="preserve"> RSI (14) = </w:t>
      </w:r>
      <w:r>
        <w:rPr>
          <w:b/>
        </w:rPr>
        <w:t>`50.36`</w:t>
      </w:r>
      <w:r>
        <w:t xml:space="preserve"> | ATR (14) = </w:t>
      </w:r>
      <w:r>
        <w:rPr>
          <w:b/>
        </w:rPr>
        <w:t>`2.08`</w:t>
      </w:r>
      <w:r>
        <w:t xml:space="preserve"> cents | Volatility = </w:t>
      </w:r>
      <w:r>
        <w:rPr>
          <w:b/>
        </w:rPr>
        <w:t>`3.25 cents`</w:t>
      </w:r>
      <w:r>
        <w:t>.</w:t>
      </w:r>
    </w:p>
    <w:p>
      <w:pPr>
        <w:pStyle w:val="ListBullet"/>
        <w:spacing w:before="0" w:after="60"/>
      </w:pPr>
      <w:r>
        <w:rPr>
          <w:b/>
        </w:rPr>
        <w:t>Vùng cản Pivot:</w:t>
      </w:r>
      <w:r>
        <w:t xml:space="preserve"> Hỗ trợ S1: </w:t>
      </w:r>
      <w:r>
        <w:rPr>
          <w:b/>
        </w:rPr>
        <w:t>`532.00`</w:t>
      </w:r>
      <w:r>
        <w:t xml:space="preserve"> | S2: </w:t>
      </w:r>
      <w:r>
        <w:rPr>
          <w:b/>
        </w:rPr>
        <w:t>`461.50`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`532.00 - 535.14 cents (Canh mua vùng hỗ trợ)`</w:t>
      </w:r>
      <w:r>
        <w:t xml:space="preserve"> | SL: </w:t>
      </w:r>
      <w:r>
        <w:rPr>
          <w:b/>
        </w:rPr>
        <w:t>`458.37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`459.42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`538.58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`453.16 - 461.50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730.00 cents | </w:t>
      </w:r>
      <w:r>
        <w:rPr>
          <w:b/>
        </w:rPr>
        <w:t>Dự báo Chốt Phiên:</w:t>
      </w:r>
      <w:r>
        <w:t xml:space="preserve"> </w:t>
      </w:r>
      <w:r>
        <w:rPr>
          <w:b/>
        </w:rPr>
        <w:t>`731.98 cents`</w:t>
      </w:r>
      <w:r>
        <w:t xml:space="preserve"> (+1.98).</w:t>
      </w:r>
    </w:p>
    <w:p>
      <w:pPr>
        <w:pStyle w:val="ListBullet"/>
        <w:spacing w:before="0" w:after="60"/>
      </w:pPr>
      <w:r>
        <w:rPr>
          <w:b/>
        </w:rPr>
        <w:t>Thanh khoản phiên chốt:</w:t>
      </w:r>
      <w:r>
        <w:t xml:space="preserve"> Volume: </w:t>
      </w:r>
      <w:r>
        <w:rPr>
          <w:b/>
        </w:rPr>
        <w:t>`22,559`</w:t>
      </w:r>
      <w:r>
        <w:t xml:space="preserve"> (Chênh lệch: </w:t>
      </w:r>
      <w:r>
        <w:rPr>
          <w:b/>
        </w:rPr>
        <w:t>`-61,524`</w:t>
      </w:r>
      <w:r>
        <w:t xml:space="preserve">) | OI: </w:t>
      </w:r>
      <w:r>
        <w:rPr>
          <w:b/>
        </w:rPr>
        <w:t>`258,281`</w:t>
      </w:r>
      <w:r>
        <w:t xml:space="preserve"> (Chênh lệch: </w:t>
      </w:r>
      <w:r>
        <w:rPr>
          <w:b/>
        </w:rPr>
        <w:t>`-1,957`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(728.36) &gt; </w:t>
      </w:r>
      <w:r>
        <w:rPr>
          <w:rFonts w:ascii="Consolas" w:hAnsi="Consolas"/>
          <w:color w:val="D97706"/>
          <w:sz w:val="19"/>
        </w:rPr>
        <w:t xml:space="preserve"> EMA_50 </w:t>
      </w:r>
      <w:r>
        <w:t xml:space="preserve"> (727.28).</w:t>
      </w:r>
    </w:p>
    <w:p>
      <w:pPr>
        <w:pStyle w:val="ListBullet"/>
        <w:spacing w:before="0" w:after="60"/>
      </w:pPr>
      <w:r>
        <w:rPr>
          <w:b/>
        </w:rPr>
        <w:t>Động lượng &amp; Dao động:</w:t>
      </w:r>
      <w:r>
        <w:t xml:space="preserve"> RSI (14) = </w:t>
      </w:r>
      <w:r>
        <w:rPr>
          <w:b/>
        </w:rPr>
        <w:t>`53.64`</w:t>
      </w:r>
      <w:r>
        <w:t xml:space="preserve"> | ATR (14) = </w:t>
      </w:r>
      <w:r>
        <w:rPr>
          <w:b/>
        </w:rPr>
        <w:t>`4.52`</w:t>
      </w:r>
      <w:r>
        <w:t xml:space="preserve"> cents | Volatility = </w:t>
      </w:r>
      <w:r>
        <w:rPr>
          <w:b/>
        </w:rPr>
        <w:t>`8.00 cents`</w:t>
      </w:r>
      <w:r>
        <w:t>.</w:t>
      </w:r>
    </w:p>
    <w:p>
      <w:pPr>
        <w:pStyle w:val="ListBullet"/>
        <w:spacing w:before="0" w:after="60"/>
      </w:pPr>
      <w:r>
        <w:rPr>
          <w:b/>
        </w:rPr>
        <w:t>Vùng cản Pivot:</w:t>
      </w:r>
      <w:r>
        <w:t xml:space="preserve"> Hỗ trợ S1: </w:t>
      </w:r>
      <w:r>
        <w:rPr>
          <w:b/>
        </w:rPr>
        <w:t>`725.25`</w:t>
      </w:r>
      <w:r>
        <w:t xml:space="preserve"> | S2: </w:t>
      </w:r>
      <w:r>
        <w:rPr>
          <w:b/>
        </w:rPr>
        <w:t>`652.00`</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`728.36 - 727.28 cents (Canh bán hồi kỹ thuật H1)`</w:t>
      </w:r>
      <w:r>
        <w:t xml:space="preserve"> | SL: </w:t>
      </w:r>
      <w:r>
        <w:rPr>
          <w:b/>
        </w:rPr>
        <w:t>`801.78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`647.48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`737.52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`633.91 - 652.00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