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05:01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`93.15` (+1.67%)</w:t>
      </w:r>
      <w:r>
        <w:t xml:space="preserve"> | DXY: </w:t>
      </w:r>
      <w:r>
        <w:rPr>
          <w:b/>
        </w:rPr>
        <w:t>`98.87` (+0.04%)</w:t>
      </w:r>
      <w:r>
        <w:t xml:space="preserve"> | Lúa mì CBOT: </w:t>
      </w:r>
      <w:r>
        <w:rPr>
          <w:b/>
        </w:rPr>
        <w:t>`699.50` (+2.83%)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05:01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504.72 (+2.22)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(501.19 &gt; 496.38)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702.40 (+2.90)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(698.94 &gt; 694.05)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490.50 - 501.19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503.75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698.94 - 694.05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640.37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703.00 - 705.00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502.50 cents | </w:t>
      </w:r>
      <w:r>
        <w:rPr>
          <w:b/>
        </w:rPr>
        <w:t>Dự báo Chốt Phiên:</w:t>
      </w:r>
      <w:r>
        <w:t xml:space="preserve"> </w:t>
      </w:r>
      <w:r>
        <w:rPr>
          <w:b/>
        </w:rPr>
        <w:t>`504.72 cents`</w:t>
      </w:r>
      <w:r>
        <w:t xml:space="preserve"> (+2.22).</w:t>
      </w:r>
    </w:p>
    <w:p>
      <w:pPr>
        <w:pStyle w:val="ListBullet"/>
        <w:spacing w:before="0" w:after="60"/>
      </w:pPr>
      <w:r>
        <w:rPr>
          <w:b/>
        </w:rPr>
        <w:t>Thanh khoản phiên chốt:</w:t>
      </w:r>
      <w:r>
        <w:t xml:space="preserve"> Volume: </w:t>
      </w:r>
      <w:r>
        <w:rPr>
          <w:b/>
        </w:rPr>
        <w:t>`381,680`</w:t>
      </w:r>
      <w:r>
        <w:t xml:space="preserve"> (Chênh lệch: </w:t>
      </w:r>
      <w:r>
        <w:rPr>
          <w:b/>
        </w:rPr>
        <w:t>`+161,602`</w:t>
      </w:r>
      <w:r>
        <w:t xml:space="preserve">) | OI: </w:t>
      </w:r>
      <w:r>
        <w:rPr>
          <w:b/>
        </w:rPr>
        <w:t>`925,396`</w:t>
      </w:r>
      <w:r>
        <w:t xml:space="preserve"> (Chênh lệch: </w:t>
      </w:r>
      <w:r>
        <w:rPr>
          <w:b/>
        </w:rPr>
        <w:t>`+7`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(501.19) &gt; </w:t>
      </w:r>
      <w:r>
        <w:rPr>
          <w:rFonts w:ascii="Consolas" w:hAnsi="Consolas"/>
          <w:color w:val="D97706"/>
          <w:sz w:val="19"/>
        </w:rPr>
        <w:t xml:space="preserve"> EMA_50 </w:t>
      </w:r>
      <w:r>
        <w:t xml:space="preserve"> (496.38).</w:t>
      </w:r>
    </w:p>
    <w:p>
      <w:pPr>
        <w:pStyle w:val="ListBullet"/>
        <w:spacing w:before="0" w:after="60"/>
      </w:pPr>
      <w:r>
        <w:rPr>
          <w:b/>
        </w:rPr>
        <w:t>Động lượng &amp; Dao động:</w:t>
      </w:r>
      <w:r>
        <w:t xml:space="preserve"> RSI (14) = </w:t>
      </w:r>
      <w:r>
        <w:rPr>
          <w:b/>
        </w:rPr>
        <w:t>`61.64`</w:t>
      </w:r>
      <w:r>
        <w:t xml:space="preserve"> | ATR (14) = </w:t>
      </w:r>
      <w:r>
        <w:rPr>
          <w:b/>
        </w:rPr>
        <w:t>`2.26`</w:t>
      </w:r>
      <w:r>
        <w:t xml:space="preserve"> cents | Volatility = </w:t>
      </w:r>
      <w:r>
        <w:rPr>
          <w:b/>
        </w:rPr>
        <w:t>`1.75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`503.75`</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`490.50 - 501.19 cents (Canh mua vùng hỗ trợ)`</w:t>
      </w:r>
      <w:r>
        <w:t xml:space="preserve"> | SL: </w:t>
      </w:r>
      <w:r>
        <w:rPr>
          <w:b/>
        </w:rPr>
        <w:t>`453.86 cents (Dưới cản S2 + 1.5x ATR)`</w:t>
      </w:r>
      <w:r>
        <w:t xml:space="preserve"> | TP: </w:t>
      </w:r>
      <w:r>
        <w:rPr>
          <w:rFonts w:ascii="Consolas" w:hAnsi="Consolas"/>
          <w:color w:val="D97706"/>
          <w:sz w:val="19"/>
        </w:rPr>
        <w:t xml:space="preserve"> 503.75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`470.95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`519.00 - 520.50 cents`</w:t>
      </w:r>
      <w:r>
        <w:t xml:space="preserve"> | SL: </w:t>
      </w:r>
      <w:r>
        <w:rPr>
          <w:b/>
        </w:rPr>
        <w:t>`521.05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`448.21 - 457.25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699.50 cents | </w:t>
      </w:r>
      <w:r>
        <w:rPr>
          <w:b/>
        </w:rPr>
        <w:t>Dự báo Chốt Phiên:</w:t>
      </w:r>
      <w:r>
        <w:t xml:space="preserve"> </w:t>
      </w:r>
      <w:r>
        <w:rPr>
          <w:b/>
        </w:rPr>
        <w:t>`702.40 cents`</w:t>
      </w:r>
      <w:r>
        <w:t xml:space="preserve"> (+2.90).</w:t>
      </w:r>
    </w:p>
    <w:p>
      <w:pPr>
        <w:pStyle w:val="ListBullet"/>
        <w:spacing w:before="0" w:after="60"/>
      </w:pPr>
      <w:r>
        <w:rPr>
          <w:b/>
        </w:rPr>
        <w:t>Thanh khoản phiên chốt:</w:t>
      </w:r>
      <w:r>
        <w:t xml:space="preserve"> Volume: </w:t>
      </w:r>
      <w:r>
        <w:rPr>
          <w:b/>
        </w:rPr>
        <w:t>`84,813`</w:t>
      </w:r>
      <w:r>
        <w:t xml:space="preserve"> (Chênh lệch: </w:t>
      </w:r>
      <w:r>
        <w:rPr>
          <w:b/>
        </w:rPr>
        <w:t>`-9,825`</w:t>
      </w:r>
      <w:r>
        <w:t xml:space="preserve">) | OI: </w:t>
      </w:r>
      <w:r>
        <w:rPr>
          <w:b/>
        </w:rPr>
        <w:t>`236,116`</w:t>
      </w:r>
      <w:r>
        <w:t xml:space="preserve"> (Chênh lệch: </w:t>
      </w:r>
      <w:r>
        <w:rPr>
          <w:b/>
        </w:rPr>
        <w:t>`+29`</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(698.94) &gt; </w:t>
      </w:r>
      <w:r>
        <w:rPr>
          <w:rFonts w:ascii="Consolas" w:hAnsi="Consolas"/>
          <w:color w:val="D97706"/>
          <w:sz w:val="19"/>
        </w:rPr>
        <w:t xml:space="preserve"> EMA_50 </w:t>
      </w:r>
      <w:r>
        <w:t xml:space="preserve"> (694.05).</w:t>
      </w:r>
    </w:p>
    <w:p>
      <w:pPr>
        <w:pStyle w:val="ListBullet"/>
        <w:spacing w:before="0" w:after="60"/>
      </w:pPr>
      <w:r>
        <w:rPr>
          <w:b/>
        </w:rPr>
        <w:t>Động lượng &amp; Dao động:</w:t>
      </w:r>
      <w:r>
        <w:t xml:space="preserve"> RSI (14) = </w:t>
      </w:r>
      <w:r>
        <w:rPr>
          <w:b/>
        </w:rPr>
        <w:t>`53.39`</w:t>
      </w:r>
      <w:r>
        <w:t xml:space="preserve"> | ATR (14) = </w:t>
      </w:r>
      <w:r>
        <w:rPr>
          <w:b/>
        </w:rPr>
        <w:t>`4.88`</w:t>
      </w:r>
      <w:r>
        <w:t xml:space="preserve"> cents | Volatility = </w:t>
      </w:r>
      <w:r>
        <w:rPr>
          <w:b/>
        </w:rPr>
        <w:t>`2.75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`703.00`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`698.94 - 694.05 cents (Canh bán hồi kỹ thuật H1)`</w:t>
      </w:r>
      <w:r>
        <w:t xml:space="preserve"> | SL: </w:t>
      </w:r>
      <w:r>
        <w:rPr>
          <w:b/>
        </w:rPr>
        <w:t>`735.58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`640.37 cents`</w:t>
      </w:r>
      <w:r>
        <w:t xml:space="preserve"> | TP: </w:t>
      </w:r>
      <w:r>
        <w:rPr>
          <w:b/>
        </w:rPr>
        <w:t>`703.00 cents (Đón sóng hồi trung hạn ~14.5 giá)`</w:t>
      </w:r>
      <w:r>
        <w:t>.</w:t>
      </w:r>
    </w:p>
    <w:p>
      <w:pPr>
        <w:pStyle w:val="ListBullet"/>
        <w:spacing w:before="0" w:after="60"/>
      </w:pPr>
      <w:r>
        <w:t>*</w:t>
      </w:r>
      <w:r>
        <w:rPr>
          <w:b/>
          <w:color w:val="B91C1C"/>
        </w:rPr>
        <w:t>Short</w:t>
      </w:r>
      <w:r>
        <w:t xml:space="preserve">:* Entry: </w:t>
      </w:r>
      <w:r>
        <w:rPr>
          <w:b/>
        </w:rPr>
        <w:t>`703.00 - 705.00 cents`</w:t>
      </w:r>
      <w:r>
        <w:t xml:space="preserve"> | SL: </w:t>
      </w:r>
      <w:r>
        <w:rPr>
          <w:b/>
        </w:rPr>
        <w:t>`707.88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`625.71 - 645.25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