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20:33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`98.48` (-4.01%)</w:t>
      </w:r>
      <w:r>
        <w:t xml:space="preserve"> | DXY: </w:t>
      </w:r>
      <w:r>
        <w:rPr>
          <w:b/>
        </w:rPr>
        <w:t>`101.19` (-0.17%)</w:t>
      </w:r>
      <w:r>
        <w:t xml:space="preserve"> | Lúa mì CBOT: </w:t>
      </w:r>
      <w:r>
        <w:rPr>
          <w:b/>
        </w:rPr>
        <w:t>`698.50` (+0.83%)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20:33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524.96 (+0.21)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(523.49 &lt; 523.54)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699.89 (+1.39)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(694.26 &gt; 693.87)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523.75 - 523.49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525.75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522.25 - 523.75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525.75 - 527.25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508.70 - 514.75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694.26 - 693.87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669.23 - 681.50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524.75 cents | </w:t>
      </w:r>
      <w:r>
        <w:rPr>
          <w:b/>
        </w:rPr>
        <w:t>Dự báo Chốt Phiên:</w:t>
      </w:r>
      <w:r>
        <w:t xml:space="preserve"> </w:t>
      </w:r>
      <w:r>
        <w:rPr>
          <w:b/>
        </w:rPr>
        <w:t>`524.96 cents`</w:t>
      </w:r>
      <w:r>
        <w:t xml:space="preserve"> (+0.21).</w:t>
      </w:r>
    </w:p>
    <w:p>
      <w:pPr>
        <w:pStyle w:val="ListBullet"/>
        <w:spacing w:before="0" w:after="60"/>
      </w:pPr>
      <w:r>
        <w:rPr>
          <w:b/>
        </w:rPr>
        <w:t>Thanh khoản phiên chốt:</w:t>
      </w:r>
      <w:r>
        <w:t xml:space="preserve"> Volume: </w:t>
      </w:r>
      <w:r>
        <w:rPr>
          <w:b/>
        </w:rPr>
        <w:t>`19,881`</w:t>
      </w:r>
      <w:r>
        <w:t xml:space="preserve"> (Chênh lệch: </w:t>
      </w:r>
      <w:r>
        <w:rPr>
          <w:b/>
        </w:rPr>
        <w:t>`-225,894`</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(523.49) &lt; </w:t>
      </w:r>
      <w:r>
        <w:rPr>
          <w:rFonts w:ascii="Consolas" w:hAnsi="Consolas"/>
          <w:color w:val="D97706"/>
          <w:sz w:val="19"/>
        </w:rPr>
        <w:t xml:space="preserve"> EMA_50 </w:t>
      </w:r>
      <w:r>
        <w:t xml:space="preserve"> (523.54).</w:t>
      </w:r>
    </w:p>
    <w:p>
      <w:pPr>
        <w:pStyle w:val="ListBullet"/>
        <w:spacing w:before="0" w:after="60"/>
      </w:pPr>
      <w:r>
        <w:rPr>
          <w:b/>
        </w:rPr>
        <w:t>Động lượng &amp; Dao động:</w:t>
      </w:r>
      <w:r>
        <w:t xml:space="preserve"> RSI (14) = </w:t>
      </w:r>
      <w:r>
        <w:rPr>
          <w:b/>
        </w:rPr>
        <w:t>`56.82`</w:t>
      </w:r>
      <w:r>
        <w:t xml:space="preserve"> | ATR (14) = </w:t>
      </w:r>
      <w:r>
        <w:rPr>
          <w:b/>
        </w:rPr>
        <w:t>`1.51`</w:t>
      </w:r>
      <w:r>
        <w:t xml:space="preserve"> cents | Volatility = </w:t>
      </w:r>
      <w:r>
        <w:rPr>
          <w:b/>
        </w:rPr>
        <w:t>`1.50 cents`</w:t>
      </w:r>
      <w:r>
        <w:t>.</w:t>
      </w:r>
    </w:p>
    <w:p>
      <w:pPr>
        <w:pStyle w:val="ListBullet"/>
        <w:spacing w:before="0" w:after="60"/>
      </w:pPr>
      <w:r>
        <w:rPr>
          <w:b/>
        </w:rPr>
        <w:t>Vùng cản Pivot:</w:t>
      </w:r>
      <w:r>
        <w:t xml:space="preserve"> Hỗ trợ S1: </w:t>
      </w:r>
      <w:r>
        <w:rPr>
          <w:b/>
        </w:rPr>
        <w:t>`523.75`</w:t>
      </w:r>
      <w:r>
        <w:t xml:space="preserve"> | S2: </w:t>
      </w:r>
      <w:r>
        <w:rPr>
          <w:b/>
        </w:rPr>
        <w:t>`514.75`</w:t>
      </w:r>
      <w:r>
        <w:t xml:space="preserve"> || Kháng cự R1: </w:t>
      </w:r>
      <w:r>
        <w:rPr>
          <w:b/>
        </w:rPr>
        <w:t>`525.75`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`523.75 - 523.49 cents (Canh mua vùng hỗ trợ)`</w:t>
      </w:r>
      <w:r>
        <w:t xml:space="preserve"> | SL: </w:t>
      </w:r>
      <w:r>
        <w:rPr>
          <w:b/>
        </w:rPr>
        <w:t>`512.48 cents (Dưới cản S2 + 1.5x ATR)`</w:t>
      </w:r>
      <w:r>
        <w:t xml:space="preserve"> | TP: </w:t>
      </w:r>
      <w:r>
        <w:rPr>
          <w:rFonts w:ascii="Consolas" w:hAnsi="Consolas"/>
          <w:color w:val="D97706"/>
          <w:sz w:val="19"/>
        </w:rPr>
        <w:t xml:space="preserve"> 525.75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`522.25 - 523.75 cents`</w:t>
      </w:r>
      <w:r>
        <w:t xml:space="preserve"> | SL: </w:t>
      </w:r>
      <w:r>
        <w:rPr>
          <w:b/>
        </w:rPr>
        <w:t>`513.24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`525.75 - 527.25 cents`</w:t>
      </w:r>
      <w:r>
        <w:t xml:space="preserve"> | SL: </w:t>
      </w:r>
      <w:r>
        <w:rPr>
          <w:b/>
        </w:rPr>
        <w:t>`527.26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`508.70 - 514.75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698.50 cents | </w:t>
      </w:r>
      <w:r>
        <w:rPr>
          <w:b/>
        </w:rPr>
        <w:t>Dự báo Chốt Phiên:</w:t>
      </w:r>
      <w:r>
        <w:t xml:space="preserve"> </w:t>
      </w:r>
      <w:r>
        <w:rPr>
          <w:b/>
        </w:rPr>
        <w:t>`699.89 cents`</w:t>
      </w:r>
      <w:r>
        <w:t xml:space="preserve"> (+1.39).</w:t>
      </w:r>
    </w:p>
    <w:p>
      <w:pPr>
        <w:pStyle w:val="ListBullet"/>
        <w:spacing w:before="0" w:after="60"/>
      </w:pPr>
      <w:r>
        <w:rPr>
          <w:b/>
        </w:rPr>
        <w:t>Thanh khoản phiên chốt:</w:t>
      </w:r>
      <w:r>
        <w:t xml:space="preserve"> Volume: </w:t>
      </w:r>
      <w:r>
        <w:rPr>
          <w:b/>
        </w:rPr>
        <w:t>`15,988`</w:t>
      </w:r>
      <w:r>
        <w:t xml:space="preserve"> (Chênh lệch: </w:t>
      </w:r>
      <w:r>
        <w:rPr>
          <w:b/>
        </w:rPr>
        <w:t>`-47,832`</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(694.26) &gt; </w:t>
      </w:r>
      <w:r>
        <w:rPr>
          <w:rFonts w:ascii="Consolas" w:hAnsi="Consolas"/>
          <w:color w:val="D97706"/>
          <w:sz w:val="19"/>
        </w:rPr>
        <w:t xml:space="preserve"> EMA_50 </w:t>
      </w:r>
      <w:r>
        <w:t xml:space="preserve"> (693.87).</w:t>
      </w:r>
    </w:p>
    <w:p>
      <w:pPr>
        <w:pStyle w:val="ListBullet"/>
        <w:spacing w:before="0" w:after="60"/>
      </w:pPr>
      <w:r>
        <w:rPr>
          <w:b/>
        </w:rPr>
        <w:t>Động lượng &amp; Dao động:</w:t>
      </w:r>
      <w:r>
        <w:t xml:space="preserve"> RSI (14) = </w:t>
      </w:r>
      <w:r>
        <w:rPr>
          <w:b/>
        </w:rPr>
        <w:t>`62.76`</w:t>
      </w:r>
      <w:r>
        <w:t xml:space="preserve"> | ATR (14) = </w:t>
      </w:r>
      <w:r>
        <w:rPr>
          <w:b/>
        </w:rPr>
        <w:t>`3.07`</w:t>
      </w:r>
      <w:r>
        <w:t xml:space="preserve"> cents | Volatility = </w:t>
      </w:r>
      <w:r>
        <w:rPr>
          <w:b/>
        </w:rPr>
        <w:t>`3.00 cents`</w:t>
      </w:r>
      <w:r>
        <w:t>.</w:t>
      </w:r>
    </w:p>
    <w:p>
      <w:pPr>
        <w:pStyle w:val="ListBullet"/>
        <w:spacing w:before="0" w:after="60"/>
      </w:pPr>
      <w:r>
        <w:rPr>
          <w:b/>
        </w:rPr>
        <w:t>Vùng cản Pivot:</w:t>
      </w:r>
      <w:r>
        <w:t xml:space="preserve"> Hỗ trợ S1: </w:t>
      </w:r>
      <w:r>
        <w:rPr>
          <w:b/>
        </w:rPr>
        <w:t>`692.50`</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`694.26 - 693.87 cents (Canh bán hồi kỹ thuật H1)`</w:t>
      </w:r>
      <w:r>
        <w:t xml:space="preserve"> | SL: </w:t>
      </w:r>
      <w:r>
        <w:rPr>
          <w:b/>
        </w:rPr>
        <w:t>`799.60 cents (Trên kháng cự R2 + 1.5x ATR)`</w:t>
      </w:r>
      <w:r>
        <w:t xml:space="preserve"> | TP: </w:t>
      </w:r>
      <w:r>
        <w:rPr>
          <w:rFonts w:ascii="Consolas" w:hAnsi="Consolas"/>
          <w:color w:val="D97706"/>
          <w:sz w:val="19"/>
        </w:rPr>
        <w:t xml:space="preserve"> 692.50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`705.00 - 707.00 cents`</w:t>
      </w:r>
      <w:r>
        <w:t xml:space="preserve"> | SL: </w:t>
      </w:r>
      <w:r>
        <w:rPr>
          <w:b/>
        </w:rPr>
        <w:t>`693.39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`720.11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`669.23 - 681.50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