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09:07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95.62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`95.62` (+1.02%)</w:t>
      </w:r>
      <w:r>
        <w:t xml:space="preserve"> | DXY: </w:t>
      </w:r>
      <w:r>
        <w:rPr>
          <w:b/>
        </w:rPr>
        <w:t>`99.55` (-0.12%)</w:t>
      </w:r>
      <w:r>
        <w:t xml:space="preserve"> | Lúa mì CBOT: </w:t>
      </w:r>
      <w:r>
        <w:rPr>
          <w:b/>
        </w:rPr>
        <w:t>`773.00` (+1.18%)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09:07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542.65 (+2.15)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(541.33 &gt; 539.60)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777.09 (+4.09)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(775.54 &gt; 773.46)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536.25 - 541.33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452.31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543.75 - 545.25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775.54 - 773.46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804.53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765.75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763.75 - 765.75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638.89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619.82 - 645.25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540.50 cents | </w:t>
      </w:r>
      <w:r>
        <w:rPr>
          <w:b/>
        </w:rPr>
        <w:t>Dự báo Chốt Phiên:</w:t>
      </w:r>
      <w:r>
        <w:t xml:space="preserve"> </w:t>
      </w:r>
      <w:r>
        <w:rPr>
          <w:b/>
        </w:rPr>
        <w:t>`542.65 cents`</w:t>
      </w:r>
      <w:r>
        <w:t xml:space="preserve"> (+2.15).</w:t>
      </w:r>
    </w:p>
    <w:p>
      <w:pPr>
        <w:pStyle w:val="ListBullet"/>
        <w:spacing w:before="0" w:after="60"/>
      </w:pPr>
      <w:r>
        <w:rPr>
          <w:b/>
        </w:rPr>
        <w:t>Thanh khoản phiên chốt:</w:t>
      </w:r>
      <w:r>
        <w:t xml:space="preserve"> Volume: </w:t>
      </w:r>
      <w:r>
        <w:rPr>
          <w:b/>
        </w:rPr>
        <w:t>`14,782`</w:t>
      </w:r>
      <w:r>
        <w:t xml:space="preserve"> (Chênh lệch: </w:t>
      </w:r>
      <w:r>
        <w:rPr>
          <w:b/>
        </w:rPr>
        <w:t>`-286,738`</w:t>
      </w:r>
      <w:r>
        <w:t xml:space="preserve">) | OI: </w:t>
      </w:r>
      <w:r>
        <w:rPr>
          <w:b/>
        </w:rPr>
        <w:t>`1,001,249`</w:t>
      </w:r>
      <w:r>
        <w:t xml:space="preserve"> (Chênh lệch: </w:t>
      </w:r>
      <w:r>
        <w:rPr>
          <w:b/>
        </w:rPr>
        <w:t>`-3,626`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(541.33) &gt; </w:t>
      </w:r>
      <w:r>
        <w:rPr>
          <w:rFonts w:ascii="Consolas" w:hAnsi="Consolas"/>
          <w:color w:val="D97706"/>
          <w:sz w:val="19"/>
        </w:rPr>
        <w:t xml:space="preserve"> EMA_50 </w:t>
      </w:r>
      <w:r>
        <w:t xml:space="preserve"> (539.60).</w:t>
      </w:r>
    </w:p>
    <w:p>
      <w:pPr>
        <w:pStyle w:val="ListBullet"/>
        <w:spacing w:before="0" w:after="60"/>
      </w:pPr>
      <w:r>
        <w:rPr>
          <w:b/>
        </w:rPr>
        <w:t>Động lượng &amp; Dao động:</w:t>
      </w:r>
      <w:r>
        <w:t xml:space="preserve"> RSI (14) = </w:t>
      </w:r>
      <w:r>
        <w:rPr>
          <w:b/>
        </w:rPr>
        <w:t>`49.03`</w:t>
      </w:r>
      <w:r>
        <w:t xml:space="preserve"> | ATR (14) = </w:t>
      </w:r>
      <w:r>
        <w:rPr>
          <w:b/>
        </w:rPr>
        <w:t>`3.30`</w:t>
      </w:r>
      <w:r>
        <w:t xml:space="preserve"> cents | Volatility = </w:t>
      </w:r>
      <w:r>
        <w:rPr>
          <w:b/>
        </w:rPr>
        <w:t>`2.25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`543.75`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`536.25 - 541.33 cents (Canh mua vùng hỗ trợ)`</w:t>
      </w:r>
      <w:r>
        <w:t xml:space="preserve"> | SL: </w:t>
      </w:r>
      <w:r>
        <w:rPr>
          <w:b/>
        </w:rPr>
        <w:t>`452.31 cents (Dưới cản S2 + 1.5x ATR)`</w:t>
      </w:r>
      <w:r>
        <w:t xml:space="preserve"> | TP: </w:t>
      </w:r>
      <w:r>
        <w:rPr>
          <w:rFonts w:ascii="Consolas" w:hAnsi="Consolas"/>
          <w:color w:val="D97706"/>
          <w:sz w:val="19"/>
        </w:rPr>
        <w:t xml:space="preserve"> 543.75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`453.95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`543.75 - 545.25 cents`</w:t>
      </w:r>
      <w:r>
        <w:t xml:space="preserve"> | SL: </w:t>
      </w:r>
      <w:r>
        <w:rPr>
          <w:b/>
        </w:rPr>
        <w:t>`547.05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`444.07 - 457.25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773.00 cents | </w:t>
      </w:r>
      <w:r>
        <w:rPr>
          <w:b/>
        </w:rPr>
        <w:t>Dự báo Chốt Phiên:</w:t>
      </w:r>
      <w:r>
        <w:t xml:space="preserve"> </w:t>
      </w:r>
      <w:r>
        <w:rPr>
          <w:b/>
        </w:rPr>
        <w:t>`777.09 cents`</w:t>
      </w:r>
      <w:r>
        <w:t xml:space="preserve"> (+4.09).</w:t>
      </w:r>
    </w:p>
    <w:p>
      <w:pPr>
        <w:pStyle w:val="ListBullet"/>
        <w:spacing w:before="0" w:after="60"/>
      </w:pPr>
      <w:r>
        <w:rPr>
          <w:b/>
        </w:rPr>
        <w:t>Thanh khoản phiên chốt:</w:t>
      </w:r>
      <w:r>
        <w:t xml:space="preserve"> Volume: </w:t>
      </w:r>
      <w:r>
        <w:rPr>
          <w:b/>
        </w:rPr>
        <w:t>`2,147`</w:t>
      </w:r>
      <w:r>
        <w:t xml:space="preserve"> (Chênh lệch: </w:t>
      </w:r>
      <w:r>
        <w:rPr>
          <w:b/>
        </w:rPr>
        <w:t>`-99,321`</w:t>
      </w:r>
      <w:r>
        <w:t xml:space="preserve">) | OI: </w:t>
      </w:r>
      <w:r>
        <w:rPr>
          <w:b/>
        </w:rPr>
        <w:t>`275,530`</w:t>
      </w:r>
      <w:r>
        <w:t xml:space="preserve"> (Chênh lệch: </w:t>
      </w:r>
      <w:r>
        <w:rPr>
          <w:b/>
        </w:rPr>
        <w:t>`+1,349`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(775.54) &gt; </w:t>
      </w:r>
      <w:r>
        <w:rPr>
          <w:rFonts w:ascii="Consolas" w:hAnsi="Consolas"/>
          <w:color w:val="D97706"/>
          <w:sz w:val="19"/>
        </w:rPr>
        <w:t xml:space="preserve"> EMA_50 </w:t>
      </w:r>
      <w:r>
        <w:t xml:space="preserve"> (773.46).</w:t>
      </w:r>
    </w:p>
    <w:p>
      <w:pPr>
        <w:pStyle w:val="ListBullet"/>
        <w:spacing w:before="0" w:after="60"/>
      </w:pPr>
      <w:r>
        <w:rPr>
          <w:b/>
        </w:rPr>
        <w:t>Động lượng &amp; Dao động:</w:t>
      </w:r>
      <w:r>
        <w:t xml:space="preserve"> RSI (14) = </w:t>
      </w:r>
      <w:r>
        <w:rPr>
          <w:b/>
        </w:rPr>
        <w:t>`46.53`</w:t>
      </w:r>
      <w:r>
        <w:t xml:space="preserve"> | ATR (14) = </w:t>
      </w:r>
      <w:r>
        <w:rPr>
          <w:b/>
        </w:rPr>
        <w:t>`6.36`</w:t>
      </w:r>
      <w:r>
        <w:t xml:space="preserve"> cents | Volatility = </w:t>
      </w:r>
      <w:r>
        <w:rPr>
          <w:b/>
        </w:rPr>
        <w:t>`5.00 cents`</w:t>
      </w:r>
      <w:r>
        <w:t>.</w:t>
      </w:r>
    </w:p>
    <w:p>
      <w:pPr>
        <w:pStyle w:val="ListBullet"/>
        <w:spacing w:before="0" w:after="60"/>
      </w:pPr>
      <w:r>
        <w:rPr>
          <w:b/>
        </w:rPr>
        <w:t>Vùng cản Pivot:</w:t>
      </w:r>
      <w:r>
        <w:t xml:space="preserve"> Hỗ trợ S1: </w:t>
      </w:r>
      <w:r>
        <w:rPr>
          <w:b/>
        </w:rPr>
        <w:t>`765.75`</w:t>
      </w:r>
      <w:r>
        <w:t xml:space="preserve"> | S2: </w:t>
      </w:r>
      <w:r>
        <w:rPr>
          <w:b/>
        </w:rPr>
        <w:t>`645.25`</w:t>
      </w:r>
      <w:r>
        <w:t xml:space="preserve"> || Kháng cự R1: </w:t>
      </w:r>
      <w:r>
        <w:rPr>
          <w:b/>
        </w:rPr>
        <w:t>`780.00`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`775.54 - 773.46 cents (Canh bán hồi kỹ thuật H1)`</w:t>
      </w:r>
      <w:r>
        <w:t xml:space="preserve"> | SL: </w:t>
      </w:r>
      <w:r>
        <w:rPr>
          <w:b/>
        </w:rPr>
        <w:t>`804.53 cents (Trên kháng cự R2 + 1.5x ATR)`</w:t>
      </w:r>
      <w:r>
        <w:t xml:space="preserve"> | TP: </w:t>
      </w:r>
      <w:r>
        <w:rPr>
          <w:rFonts w:ascii="Consolas" w:hAnsi="Consolas"/>
          <w:color w:val="D97706"/>
          <w:sz w:val="19"/>
        </w:rPr>
        <w:t xml:space="preserve"> 765.75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`763.75 - 765.75 cents`</w:t>
      </w:r>
      <w:r>
        <w:t xml:space="preserve"> | SL: </w:t>
      </w:r>
      <w:r>
        <w:rPr>
          <w:b/>
        </w:rPr>
        <w:t>`638.89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`786.36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`619.82 - 645.25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