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`88.31` (-1.55%)</w:t>
      </w:r>
      <w:r>
        <w:t xml:space="preserve"> | DXY: </w:t>
      </w:r>
      <w:r>
        <w:rPr>
          <w:b/>
        </w:rPr>
        <w:t>`99.20` (+0.04%)</w:t>
      </w:r>
      <w:r>
        <w:t xml:space="preserve"> | Lúa mì CBOT: </w:t>
      </w:r>
      <w:r>
        <w:rPr>
          <w:b/>
        </w:rPr>
        <w:t>`762.50` (+2.69%)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538.11 (+1.86)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(534.71 &gt; 530.93)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768.82 (+6.32)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(757.61 &gt; 743.72)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534.25 - 534.71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537.36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537.36 - 538.86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757.61 - 743.72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757.50 - 759.50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781.50 - 783.50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619.67 - 645.25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536.25 cents | </w:t>
      </w:r>
      <w:r>
        <w:rPr>
          <w:b/>
        </w:rPr>
        <w:t>Dự báo Chốt Phiên:</w:t>
      </w:r>
      <w:r>
        <w:t xml:space="preserve"> </w:t>
      </w:r>
      <w:r>
        <w:rPr>
          <w:b/>
        </w:rPr>
        <w:t>`538.11 cents`</w:t>
      </w:r>
      <w:r>
        <w:t xml:space="preserve"> (+1.86).</w:t>
      </w:r>
    </w:p>
    <w:p>
      <w:pPr>
        <w:pStyle w:val="ListBullet"/>
        <w:spacing w:before="0" w:after="60"/>
      </w:pPr>
      <w:r>
        <w:rPr>
          <w:b/>
        </w:rPr>
        <w:t>Thanh khoản phiên chốt:</w:t>
      </w:r>
      <w:r>
        <w:t xml:space="preserve"> Volume: </w:t>
      </w:r>
      <w:r>
        <w:rPr>
          <w:b/>
        </w:rPr>
        <w:t>`31,692`</w:t>
      </w:r>
      <w:r>
        <w:t xml:space="preserve"> (Chênh lệch: </w:t>
      </w:r>
      <w:r>
        <w:rPr>
          <w:b/>
        </w:rPr>
        <w:t>`-422,119`</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(534.71) &gt; </w:t>
      </w:r>
      <w:r>
        <w:rPr>
          <w:rFonts w:ascii="Consolas" w:hAnsi="Consolas"/>
          <w:color w:val="D97706"/>
          <w:sz w:val="19"/>
        </w:rPr>
        <w:t xml:space="preserve"> EMA_50 </w:t>
      </w:r>
      <w:r>
        <w:t xml:space="preserve"> (530.93).</w:t>
      </w:r>
    </w:p>
    <w:p>
      <w:pPr>
        <w:pStyle w:val="ListBullet"/>
        <w:spacing w:before="0" w:after="60"/>
      </w:pPr>
      <w:r>
        <w:rPr>
          <w:b/>
        </w:rPr>
        <w:t>Động lượng &amp; Dao động:</w:t>
      </w:r>
      <w:r>
        <w:t xml:space="preserve"> RSI (14) = </w:t>
      </w:r>
      <w:r>
        <w:rPr>
          <w:b/>
        </w:rPr>
        <w:t>`55.76`</w:t>
      </w:r>
      <w:r>
        <w:t xml:space="preserve"> | ATR (14) = </w:t>
      </w:r>
      <w:r>
        <w:rPr>
          <w:b/>
        </w:rPr>
        <w:t>`2.78`</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`537.36`</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`534.25 - 534.71 cents (Canh mua vùng hỗ trợ)`</w:t>
      </w:r>
      <w:r>
        <w:t xml:space="preserve"> | SL: </w:t>
      </w:r>
      <w:r>
        <w:rPr>
          <w:b/>
        </w:rPr>
        <w:t>`453.08 cents (Dưới cản S2 + 1.5x ATR)`</w:t>
      </w:r>
      <w:r>
        <w:t xml:space="preserve"> | TP: </w:t>
      </w:r>
      <w:r>
        <w:rPr>
          <w:rFonts w:ascii="Consolas" w:hAnsi="Consolas"/>
          <w:color w:val="D97706"/>
          <w:sz w:val="19"/>
        </w:rPr>
        <w:t xml:space="preserve"> 537.36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`454.47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`537.36 - 538.86 cents`</w:t>
      </w:r>
      <w:r>
        <w:t xml:space="preserve"> | SL: </w:t>
      </w:r>
      <w:r>
        <w:rPr>
          <w:b/>
        </w:rPr>
        <w:t>`540.14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762.50 cents | </w:t>
      </w:r>
      <w:r>
        <w:rPr>
          <w:b/>
        </w:rPr>
        <w:t>Dự báo Chốt Phiên:</w:t>
      </w:r>
      <w:r>
        <w:t xml:space="preserve"> </w:t>
      </w:r>
      <w:r>
        <w:rPr>
          <w:b/>
        </w:rPr>
        <w:t>`768.82 cents`</w:t>
      </w:r>
      <w:r>
        <w:t xml:space="preserve"> (+6.32).</w:t>
      </w:r>
    </w:p>
    <w:p>
      <w:pPr>
        <w:pStyle w:val="ListBullet"/>
        <w:spacing w:before="0" w:after="60"/>
      </w:pPr>
      <w:r>
        <w:rPr>
          <w:b/>
        </w:rPr>
        <w:t>Thanh khoản phiên chốt:</w:t>
      </w:r>
      <w:r>
        <w:t xml:space="preserve"> Volume: </w:t>
      </w:r>
      <w:r>
        <w:rPr>
          <w:b/>
        </w:rPr>
        <w:t>`14,199`</w:t>
      </w:r>
      <w:r>
        <w:t xml:space="preserve"> (Chênh lệch: </w:t>
      </w:r>
      <w:r>
        <w:rPr>
          <w:b/>
        </w:rPr>
        <w:t>`-127,209`</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(757.61) &gt; </w:t>
      </w:r>
      <w:r>
        <w:rPr>
          <w:rFonts w:ascii="Consolas" w:hAnsi="Consolas"/>
          <w:color w:val="D97706"/>
          <w:sz w:val="19"/>
        </w:rPr>
        <w:t xml:space="preserve"> EMA_50 </w:t>
      </w:r>
      <w:r>
        <w:t xml:space="preserve"> (743.72).</w:t>
      </w:r>
    </w:p>
    <w:p>
      <w:pPr>
        <w:pStyle w:val="ListBullet"/>
        <w:spacing w:before="0" w:after="60"/>
      </w:pPr>
      <w:r>
        <w:rPr>
          <w:b/>
        </w:rPr>
        <w:t>Động lượng &amp; Dao động:</w:t>
      </w:r>
      <w:r>
        <w:t xml:space="preserve"> RSI (14) = </w:t>
      </w:r>
      <w:r>
        <w:rPr>
          <w:b/>
        </w:rPr>
        <w:t>`59.61`</w:t>
      </w:r>
      <w:r>
        <w:t xml:space="preserve"> | ATR (14) = </w:t>
      </w:r>
      <w:r>
        <w:rPr>
          <w:b/>
        </w:rPr>
        <w:t>`6.39`</w:t>
      </w:r>
      <w:r>
        <w:t xml:space="preserve"> cents | Volatility = </w:t>
      </w:r>
      <w:r>
        <w:rPr>
          <w:b/>
        </w:rPr>
        <w:t>`6.50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`767.00`</w:t>
      </w:r>
      <w:r>
        <w:t xml:space="preserve"> | R2: </w:t>
      </w:r>
      <w:r>
        <w:rPr>
          <w:b/>
        </w:rPr>
        <w:t>`769.75`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`757.61 - 743.72 cents (Canh bán hồi kỹ thuật H1)`</w:t>
      </w:r>
      <w:r>
        <w:t xml:space="preserve"> | SL: </w:t>
      </w:r>
      <w:r>
        <w:rPr>
          <w:b/>
        </w:rPr>
        <w:t>`779.34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`757.50 - 759.50 cents`</w:t>
      </w:r>
      <w:r>
        <w:t xml:space="preserve"> | SL: </w:t>
      </w:r>
      <w:r>
        <w:rPr>
          <w:b/>
        </w:rPr>
        <w:t>`656.60 cents`</w:t>
      </w:r>
      <w:r>
        <w:t xml:space="preserve"> | TP: </w:t>
      </w:r>
      <w:r>
        <w:rPr>
          <w:b/>
        </w:rPr>
        <w:t>`781.50 cents (Đón sóng hồi trung hạn ~14.5 giá)`</w:t>
      </w:r>
      <w:r>
        <w:t>.</w:t>
      </w:r>
    </w:p>
    <w:p>
      <w:pPr>
        <w:pStyle w:val="ListBullet"/>
        <w:spacing w:before="0" w:after="60"/>
      </w:pPr>
      <w:r>
        <w:t>*</w:t>
      </w:r>
      <w:r>
        <w:rPr>
          <w:b/>
          <w:color w:val="B91C1C"/>
        </w:rPr>
        <w:t>Short</w:t>
      </w:r>
      <w:r>
        <w:t xml:space="preserve">:* Entry: </w:t>
      </w:r>
      <w:r>
        <w:rPr>
          <w:b/>
        </w:rPr>
        <w:t>`781.50 - 783.50 cents`</w:t>
      </w:r>
      <w:r>
        <w:t xml:space="preserve"> | SL: </w:t>
      </w:r>
      <w:r>
        <w:rPr>
          <w:b/>
        </w:rPr>
        <w:t>`787.40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`619.67 - 645.25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